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0623" w14:textId="25743189" w:rsidR="007704C6" w:rsidRPr="008A2131" w:rsidRDefault="008A2131" w:rsidP="008A2131">
      <w:pPr>
        <w:spacing w:after="240" w:line="276" w:lineRule="auto"/>
        <w:rPr>
          <w:rFonts w:ascii="Calibri Light" w:hAnsi="Calibri Light" w:cs="Calibri Light"/>
          <w:b/>
          <w:bCs/>
          <w:sz w:val="24"/>
          <w:szCs w:val="28"/>
        </w:rPr>
      </w:pPr>
      <w:r w:rsidRPr="008A2131">
        <w:rPr>
          <w:rFonts w:ascii="Calibri Light" w:hAnsi="Calibri Light" w:cs="Calibri Light"/>
          <w:b/>
          <w:bCs/>
          <w:sz w:val="24"/>
          <w:szCs w:val="28"/>
        </w:rPr>
        <w:t>ANSVARLIG OG BÆREKRAFTIG INNKJØP – ETISKE KRAV TIL FORRETNINGSPARTNERE</w:t>
      </w:r>
    </w:p>
    <w:p w14:paraId="3D47A22F" w14:textId="3E4265A4" w:rsidR="00513EAB" w:rsidRPr="00D15ABB" w:rsidRDefault="00513EAB" w:rsidP="00D15ABB">
      <w:pPr>
        <w:spacing w:after="240" w:line="276" w:lineRule="auto"/>
        <w:jc w:val="both"/>
        <w:rPr>
          <w:sz w:val="21"/>
        </w:rPr>
      </w:pPr>
      <w:r w:rsidRPr="00D15ABB">
        <w:rPr>
          <w:sz w:val="21"/>
        </w:rPr>
        <w:t xml:space="preserve">Følgende krav gjelder for alle </w:t>
      </w:r>
      <w:r w:rsidR="00456046" w:rsidRPr="00D15ABB">
        <w:rPr>
          <w:sz w:val="21"/>
        </w:rPr>
        <w:t xml:space="preserve">forretningspartnere til: </w:t>
      </w:r>
      <w:r w:rsidRPr="00D15ABB">
        <w:rPr>
          <w:sz w:val="21"/>
        </w:rPr>
        <w:t xml:space="preserve"> </w:t>
      </w:r>
    </w:p>
    <w:p w14:paraId="7DA495D0" w14:textId="58AD29E7" w:rsidR="005000CA" w:rsidRPr="00D15ABB" w:rsidRDefault="00513EAB" w:rsidP="00D15ABB">
      <w:pPr>
        <w:spacing w:after="240" w:line="276" w:lineRule="auto"/>
        <w:jc w:val="both"/>
        <w:rPr>
          <w:sz w:val="21"/>
        </w:rPr>
      </w:pPr>
      <w:r w:rsidRPr="00D15ABB">
        <w:rPr>
          <w:sz w:val="21"/>
        </w:rPr>
        <w:t xml:space="preserve">Aspelin Ramm </w:t>
      </w:r>
      <w:proofErr w:type="spellStart"/>
      <w:r w:rsidRPr="00D15ABB">
        <w:rPr>
          <w:sz w:val="21"/>
        </w:rPr>
        <w:t>Holding</w:t>
      </w:r>
      <w:proofErr w:type="spellEnd"/>
      <w:r w:rsidR="008A2131">
        <w:rPr>
          <w:sz w:val="21"/>
        </w:rPr>
        <w:t xml:space="preserve"> AS</w:t>
      </w:r>
      <w:r w:rsidR="00652943" w:rsidRPr="00D15ABB">
        <w:rPr>
          <w:sz w:val="21"/>
        </w:rPr>
        <w:t xml:space="preserve">, </w:t>
      </w:r>
      <w:r w:rsidRPr="00D15ABB">
        <w:rPr>
          <w:sz w:val="21"/>
        </w:rPr>
        <w:t>Aspelin Ramm AS</w:t>
      </w:r>
      <w:r w:rsidR="00456046" w:rsidRPr="00D15ABB">
        <w:rPr>
          <w:sz w:val="21"/>
        </w:rPr>
        <w:t xml:space="preserve"> og</w:t>
      </w:r>
      <w:r w:rsidR="00652943" w:rsidRPr="00D15ABB">
        <w:rPr>
          <w:sz w:val="21"/>
        </w:rPr>
        <w:t xml:space="preserve"> </w:t>
      </w:r>
      <w:r w:rsidRPr="00D15ABB">
        <w:rPr>
          <w:sz w:val="21"/>
        </w:rPr>
        <w:t>Aspelin Ramm Eiendom</w:t>
      </w:r>
      <w:r w:rsidR="006A4B19">
        <w:rPr>
          <w:sz w:val="21"/>
        </w:rPr>
        <w:t xml:space="preserve"> AS</w:t>
      </w:r>
      <w:r w:rsidRPr="00D15ABB">
        <w:rPr>
          <w:sz w:val="21"/>
        </w:rPr>
        <w:t xml:space="preserve"> </w:t>
      </w:r>
      <w:r w:rsidR="00456046" w:rsidRPr="00D15ABB">
        <w:rPr>
          <w:sz w:val="21"/>
        </w:rPr>
        <w:t>med</w:t>
      </w:r>
      <w:r w:rsidRPr="00D15ABB">
        <w:rPr>
          <w:sz w:val="21"/>
        </w:rPr>
        <w:t xml:space="preserve"> </w:t>
      </w:r>
      <w:r w:rsidR="00B6045C">
        <w:rPr>
          <w:sz w:val="21"/>
        </w:rPr>
        <w:t xml:space="preserve">kontrollerte </w:t>
      </w:r>
      <w:r w:rsidRPr="00D15ABB">
        <w:rPr>
          <w:sz w:val="21"/>
        </w:rPr>
        <w:t>datterselskap</w:t>
      </w:r>
      <w:r w:rsidR="00652943" w:rsidRPr="00D15ABB">
        <w:rPr>
          <w:sz w:val="21"/>
        </w:rPr>
        <w:t>, h</w:t>
      </w:r>
      <w:r w:rsidRPr="00D15ABB">
        <w:rPr>
          <w:sz w:val="21"/>
        </w:rPr>
        <w:t xml:space="preserve">eretter </w:t>
      </w:r>
      <w:r w:rsidR="006A4B19">
        <w:rPr>
          <w:sz w:val="21"/>
        </w:rPr>
        <w:t xml:space="preserve">samlet </w:t>
      </w:r>
      <w:r w:rsidRPr="00D15ABB">
        <w:rPr>
          <w:sz w:val="21"/>
        </w:rPr>
        <w:t>betegnet «</w:t>
      </w:r>
      <w:r w:rsidRPr="008A2131">
        <w:rPr>
          <w:b/>
          <w:bCs/>
          <w:sz w:val="21"/>
        </w:rPr>
        <w:t>Aspelin Ramm</w:t>
      </w:r>
      <w:r w:rsidRPr="00D15ABB">
        <w:rPr>
          <w:sz w:val="21"/>
        </w:rPr>
        <w:t>»</w:t>
      </w:r>
      <w:r w:rsidR="00652943" w:rsidRPr="00D15ABB">
        <w:rPr>
          <w:sz w:val="21"/>
        </w:rPr>
        <w:t xml:space="preserve">. </w:t>
      </w:r>
    </w:p>
    <w:p w14:paraId="6780F8BC" w14:textId="2C622149" w:rsidR="00145D0F" w:rsidRPr="00D15ABB" w:rsidRDefault="00145D0F" w:rsidP="00D15ABB">
      <w:pPr>
        <w:spacing w:after="240" w:line="276" w:lineRule="auto"/>
        <w:jc w:val="both"/>
        <w:rPr>
          <w:sz w:val="21"/>
        </w:rPr>
      </w:pPr>
      <w:r w:rsidRPr="00D15ABB">
        <w:rPr>
          <w:sz w:val="21"/>
        </w:rPr>
        <w:t>Aspelin Ramm skal være ledende på sikkerhet, helse, arbeidsmiljø</w:t>
      </w:r>
      <w:r w:rsidR="00ED43E8" w:rsidRPr="00D15ABB">
        <w:rPr>
          <w:sz w:val="21"/>
        </w:rPr>
        <w:t xml:space="preserve"> (SHA)</w:t>
      </w:r>
      <w:r w:rsidRPr="00D15ABB">
        <w:rPr>
          <w:sz w:val="21"/>
        </w:rPr>
        <w:t xml:space="preserve"> og bærekraft. For å få til det er vi avhengig av godt samarbeid med våre leverandører, og vi har tydelige forventninger og krav til at våre </w:t>
      </w:r>
      <w:r w:rsidR="00C02250" w:rsidRPr="00D15ABB">
        <w:rPr>
          <w:sz w:val="21"/>
        </w:rPr>
        <w:t>leverandører</w:t>
      </w:r>
      <w:r w:rsidRPr="00D15ABB">
        <w:rPr>
          <w:sz w:val="21"/>
        </w:rPr>
        <w:t xml:space="preserve"> deler vårt verdigrunnlag. </w:t>
      </w:r>
    </w:p>
    <w:p w14:paraId="0B165563" w14:textId="23777767" w:rsidR="00F87F2E" w:rsidRPr="00D15ABB" w:rsidRDefault="00145D0F" w:rsidP="00D15ABB">
      <w:pPr>
        <w:spacing w:after="240" w:line="276" w:lineRule="auto"/>
        <w:jc w:val="both"/>
        <w:rPr>
          <w:sz w:val="21"/>
        </w:rPr>
      </w:pPr>
      <w:r w:rsidRPr="00D15ABB">
        <w:rPr>
          <w:sz w:val="21"/>
        </w:rPr>
        <w:t xml:space="preserve">Med </w:t>
      </w:r>
      <w:r w:rsidR="00C02250" w:rsidRPr="00D15ABB">
        <w:rPr>
          <w:sz w:val="21"/>
        </w:rPr>
        <w:t>leverandører</w:t>
      </w:r>
      <w:r w:rsidRPr="00D15ABB">
        <w:rPr>
          <w:sz w:val="21"/>
        </w:rPr>
        <w:t xml:space="preserve"> menes </w:t>
      </w:r>
      <w:r w:rsidR="003D4268" w:rsidRPr="00D15ABB">
        <w:rPr>
          <w:sz w:val="21"/>
        </w:rPr>
        <w:t>A</w:t>
      </w:r>
      <w:r w:rsidR="00456046" w:rsidRPr="00D15ABB">
        <w:rPr>
          <w:sz w:val="21"/>
        </w:rPr>
        <w:t>spelin Ramm</w:t>
      </w:r>
      <w:r w:rsidR="00F12784">
        <w:rPr>
          <w:sz w:val="21"/>
        </w:rPr>
        <w:t xml:space="preserve"> </w:t>
      </w:r>
      <w:r w:rsidR="00456046" w:rsidRPr="00D15ABB">
        <w:rPr>
          <w:sz w:val="21"/>
        </w:rPr>
        <w:t>s</w:t>
      </w:r>
      <w:r w:rsidR="00F12784">
        <w:rPr>
          <w:sz w:val="21"/>
        </w:rPr>
        <w:t>ine</w:t>
      </w:r>
      <w:r w:rsidRPr="00D15ABB">
        <w:rPr>
          <w:sz w:val="21"/>
        </w:rPr>
        <w:t xml:space="preserve"> leverandør</w:t>
      </w:r>
      <w:r w:rsidR="00AF205D" w:rsidRPr="00D15ABB">
        <w:rPr>
          <w:sz w:val="21"/>
        </w:rPr>
        <w:t xml:space="preserve">er inkludert </w:t>
      </w:r>
      <w:r w:rsidR="00456046" w:rsidRPr="00D15ABB">
        <w:rPr>
          <w:sz w:val="21"/>
        </w:rPr>
        <w:t xml:space="preserve">eventuelle </w:t>
      </w:r>
      <w:r w:rsidR="00AF205D" w:rsidRPr="00D15ABB">
        <w:rPr>
          <w:sz w:val="21"/>
        </w:rPr>
        <w:t>underleverandører, entreprenører inkludert</w:t>
      </w:r>
      <w:r w:rsidR="00456046" w:rsidRPr="00D15ABB">
        <w:rPr>
          <w:sz w:val="21"/>
        </w:rPr>
        <w:t xml:space="preserve"> eventuelle</w:t>
      </w:r>
      <w:r w:rsidR="00AF205D" w:rsidRPr="00D15ABB">
        <w:rPr>
          <w:sz w:val="21"/>
        </w:rPr>
        <w:t xml:space="preserve"> underentreprenører, samt andre relevante samarbeidspartnere. </w:t>
      </w:r>
    </w:p>
    <w:p w14:paraId="72D6651E" w14:textId="00173229" w:rsidR="00F87F2E" w:rsidRPr="00D15ABB" w:rsidRDefault="00F87F2E" w:rsidP="00D15ABB">
      <w:pPr>
        <w:spacing w:after="240" w:line="276" w:lineRule="auto"/>
        <w:jc w:val="both"/>
        <w:rPr>
          <w:b/>
          <w:bCs/>
          <w:sz w:val="21"/>
        </w:rPr>
      </w:pPr>
      <w:r w:rsidRPr="00D15ABB">
        <w:rPr>
          <w:b/>
          <w:bCs/>
          <w:sz w:val="21"/>
        </w:rPr>
        <w:t>1</w:t>
      </w:r>
      <w:r w:rsidR="00D15ABB">
        <w:rPr>
          <w:b/>
          <w:bCs/>
          <w:sz w:val="21"/>
        </w:rPr>
        <w:tab/>
      </w:r>
      <w:r w:rsidR="00D15ABB" w:rsidRPr="00D15ABB">
        <w:rPr>
          <w:b/>
          <w:bCs/>
          <w:sz w:val="21"/>
        </w:rPr>
        <w:t>ETTERLEVELSE AV GJELDEN</w:t>
      </w:r>
      <w:r w:rsidR="00A54946">
        <w:rPr>
          <w:b/>
          <w:bCs/>
          <w:sz w:val="21"/>
        </w:rPr>
        <w:t>D</w:t>
      </w:r>
      <w:r w:rsidR="00D15ABB" w:rsidRPr="00D15ABB">
        <w:rPr>
          <w:b/>
          <w:bCs/>
          <w:sz w:val="21"/>
        </w:rPr>
        <w:t xml:space="preserve">E LOVER OG REGLER </w:t>
      </w:r>
    </w:p>
    <w:p w14:paraId="568B2E6F" w14:textId="7D67D0E7" w:rsidR="00F87F2E" w:rsidRPr="00D15ABB" w:rsidRDefault="00C02250" w:rsidP="00D15ABB">
      <w:pPr>
        <w:spacing w:after="240" w:line="276" w:lineRule="auto"/>
        <w:jc w:val="both"/>
        <w:rPr>
          <w:sz w:val="21"/>
        </w:rPr>
      </w:pPr>
      <w:r w:rsidRPr="00D15ABB">
        <w:rPr>
          <w:sz w:val="21"/>
        </w:rPr>
        <w:t>Leverandøren</w:t>
      </w:r>
      <w:r w:rsidR="00F87F2E" w:rsidRPr="00D15ABB">
        <w:rPr>
          <w:sz w:val="21"/>
        </w:rPr>
        <w:t xml:space="preserve"> skal etterleve alle gjeldende lover og regler i sin virksomhet i tillegg til kravene i dette dokumentet. I tilfelle avvik mellom lokalt regelverk og kravene i dette dokumentet, er det de strengeste kravene som skal etterleves.</w:t>
      </w:r>
    </w:p>
    <w:p w14:paraId="34813948" w14:textId="72EF61D8" w:rsidR="00F87F2E" w:rsidRPr="00D15ABB" w:rsidRDefault="00F87F2E" w:rsidP="00D15ABB">
      <w:pPr>
        <w:spacing w:after="240" w:line="276" w:lineRule="auto"/>
        <w:jc w:val="both"/>
        <w:rPr>
          <w:b/>
          <w:bCs/>
          <w:sz w:val="21"/>
        </w:rPr>
      </w:pPr>
      <w:r w:rsidRPr="00D15ABB">
        <w:rPr>
          <w:b/>
          <w:bCs/>
          <w:sz w:val="21"/>
        </w:rPr>
        <w:t>2</w:t>
      </w:r>
      <w:r w:rsidR="008A2131">
        <w:rPr>
          <w:b/>
          <w:bCs/>
          <w:sz w:val="21"/>
        </w:rPr>
        <w:tab/>
      </w:r>
      <w:r w:rsidR="00D15ABB" w:rsidRPr="00D15ABB">
        <w:rPr>
          <w:b/>
          <w:bCs/>
          <w:sz w:val="21"/>
        </w:rPr>
        <w:t xml:space="preserve">GRUNNLEGGENDE MENNESKERETTIGHETER </w:t>
      </w:r>
    </w:p>
    <w:p w14:paraId="553327F9" w14:textId="2E4DE570" w:rsidR="00BB3451" w:rsidRPr="00D15ABB" w:rsidRDefault="00C02250" w:rsidP="00D15ABB">
      <w:pPr>
        <w:spacing w:after="240" w:line="276" w:lineRule="auto"/>
        <w:jc w:val="both"/>
        <w:rPr>
          <w:sz w:val="21"/>
        </w:rPr>
      </w:pPr>
      <w:r w:rsidRPr="00D15ABB">
        <w:rPr>
          <w:sz w:val="21"/>
        </w:rPr>
        <w:t>Leverandøren</w:t>
      </w:r>
      <w:r w:rsidR="00F87F2E" w:rsidRPr="00D15ABB">
        <w:rPr>
          <w:sz w:val="21"/>
        </w:rPr>
        <w:t xml:space="preserve"> skal sikre at virksomheten verken direkte eller indirekte bryter grunnleggende menneskerettigheter, slik de </w:t>
      </w:r>
      <w:proofErr w:type="gramStart"/>
      <w:r w:rsidR="00F87F2E" w:rsidRPr="00D15ABB">
        <w:rPr>
          <w:sz w:val="21"/>
        </w:rPr>
        <w:t>fremkommer</w:t>
      </w:r>
      <w:proofErr w:type="gramEnd"/>
      <w:r w:rsidR="00F87F2E" w:rsidRPr="00D15ABB">
        <w:rPr>
          <w:sz w:val="21"/>
        </w:rPr>
        <w:t xml:space="preserve"> i internasjonale konvensjoner, og skal arbeide for å forhindre at egen virksomhet kan medføre eller bidra til slike brudd. </w:t>
      </w:r>
    </w:p>
    <w:p w14:paraId="54919C0E" w14:textId="798A9D1E" w:rsidR="00270801" w:rsidRPr="00D15ABB" w:rsidRDefault="00AF205D" w:rsidP="00D15ABB">
      <w:pPr>
        <w:spacing w:after="240" w:line="276" w:lineRule="auto"/>
        <w:jc w:val="both"/>
        <w:rPr>
          <w:b/>
          <w:bCs/>
          <w:sz w:val="21"/>
        </w:rPr>
      </w:pPr>
      <w:r w:rsidRPr="00D15ABB">
        <w:rPr>
          <w:b/>
          <w:bCs/>
          <w:sz w:val="21"/>
        </w:rPr>
        <w:t>3</w:t>
      </w:r>
      <w:r w:rsidR="008A2131">
        <w:rPr>
          <w:b/>
          <w:bCs/>
          <w:sz w:val="21"/>
        </w:rPr>
        <w:tab/>
      </w:r>
      <w:r w:rsidR="00D15ABB" w:rsidRPr="00D15ABB">
        <w:rPr>
          <w:b/>
          <w:bCs/>
          <w:sz w:val="21"/>
        </w:rPr>
        <w:t>LIKESTILLING OG MANGFOLD</w:t>
      </w:r>
    </w:p>
    <w:p w14:paraId="711C9EEC" w14:textId="694D287D" w:rsidR="00270801" w:rsidRPr="00D15ABB" w:rsidRDefault="003D4268" w:rsidP="00D15ABB">
      <w:pPr>
        <w:spacing w:after="240" w:line="276" w:lineRule="auto"/>
        <w:jc w:val="both"/>
        <w:rPr>
          <w:sz w:val="21"/>
        </w:rPr>
      </w:pPr>
      <w:r w:rsidRPr="00D15ABB">
        <w:rPr>
          <w:sz w:val="21"/>
        </w:rPr>
        <w:t>A</w:t>
      </w:r>
      <w:r w:rsidR="00456046" w:rsidRPr="00D15ABB">
        <w:rPr>
          <w:sz w:val="21"/>
        </w:rPr>
        <w:t>spelin Ramm</w:t>
      </w:r>
      <w:r w:rsidRPr="00D15ABB">
        <w:rPr>
          <w:sz w:val="21"/>
        </w:rPr>
        <w:t xml:space="preserve"> </w:t>
      </w:r>
      <w:r w:rsidR="00270801" w:rsidRPr="00D15ABB">
        <w:rPr>
          <w:sz w:val="21"/>
        </w:rPr>
        <w:t xml:space="preserve">har nulltoleranse mot diskriminering og trakassering på bakgrunn av kjønn, religion, legning, nasjonalitet </w:t>
      </w:r>
      <w:r w:rsidR="00AF47AF" w:rsidRPr="00D15ABB">
        <w:rPr>
          <w:sz w:val="21"/>
        </w:rPr>
        <w:t>m</w:t>
      </w:r>
      <w:r w:rsidR="00270801" w:rsidRPr="00D15ABB">
        <w:rPr>
          <w:sz w:val="21"/>
        </w:rPr>
        <w:t xml:space="preserve">v. </w:t>
      </w:r>
    </w:p>
    <w:p w14:paraId="7209BBC4" w14:textId="6716F3C4" w:rsidR="00270801" w:rsidRPr="00D15ABB" w:rsidRDefault="00270801" w:rsidP="00D15ABB">
      <w:pPr>
        <w:spacing w:after="240" w:line="276" w:lineRule="auto"/>
        <w:jc w:val="both"/>
        <w:rPr>
          <w:sz w:val="21"/>
        </w:rPr>
      </w:pPr>
      <w:r w:rsidRPr="00D15ABB">
        <w:rPr>
          <w:sz w:val="21"/>
        </w:rPr>
        <w:t>Det skal etableres gode varslingsrutiner for trakasserende oppførsel</w:t>
      </w:r>
      <w:r w:rsidR="005447CD" w:rsidRPr="00D15ABB">
        <w:rPr>
          <w:sz w:val="21"/>
        </w:rPr>
        <w:t>.</w:t>
      </w:r>
    </w:p>
    <w:p w14:paraId="4D079C93" w14:textId="7CAED839" w:rsidR="00270801" w:rsidRPr="00D15ABB" w:rsidRDefault="00AF205D" w:rsidP="00D15ABB">
      <w:pPr>
        <w:spacing w:after="240" w:line="276" w:lineRule="auto"/>
        <w:jc w:val="both"/>
        <w:rPr>
          <w:b/>
          <w:bCs/>
          <w:sz w:val="21"/>
        </w:rPr>
      </w:pPr>
      <w:r w:rsidRPr="00D15ABB">
        <w:rPr>
          <w:b/>
          <w:bCs/>
          <w:sz w:val="21"/>
        </w:rPr>
        <w:t>4</w:t>
      </w:r>
      <w:r w:rsidR="008A2131">
        <w:rPr>
          <w:b/>
          <w:bCs/>
          <w:sz w:val="21"/>
        </w:rPr>
        <w:tab/>
      </w:r>
      <w:r w:rsidR="00D15ABB" w:rsidRPr="00D15ABB">
        <w:rPr>
          <w:b/>
          <w:bCs/>
          <w:sz w:val="21"/>
        </w:rPr>
        <w:t>KVALITETSSTYRING, MILJØSTYRING OG INTERNKONTROLL</w:t>
      </w:r>
    </w:p>
    <w:p w14:paraId="380EA0B9" w14:textId="7525B9F9" w:rsidR="00270801" w:rsidRPr="00D15ABB" w:rsidRDefault="00270801" w:rsidP="00D15ABB">
      <w:pPr>
        <w:spacing w:after="240" w:line="276" w:lineRule="auto"/>
        <w:jc w:val="both"/>
        <w:rPr>
          <w:sz w:val="21"/>
        </w:rPr>
      </w:pPr>
      <w:r w:rsidRPr="00D15ABB">
        <w:rPr>
          <w:sz w:val="21"/>
        </w:rPr>
        <w:t xml:space="preserve">Leverandøren skal dokumentere et kvalitetsstyringssystem i henhold til ISO 9001 eller tilsvarende, og som omfatter tilfredsstillende rutiner for prosesser som omfattes av </w:t>
      </w:r>
      <w:r w:rsidR="00AF205D" w:rsidRPr="00D15ABB">
        <w:rPr>
          <w:sz w:val="21"/>
        </w:rPr>
        <w:t>leveransen,</w:t>
      </w:r>
      <w:r w:rsidRPr="00D15ABB">
        <w:rPr>
          <w:sz w:val="21"/>
        </w:rPr>
        <w:t xml:space="preserve"> som f.eks. HMS, økonomi, lønns- og arbeidsforhold, kvalitetssikring </w:t>
      </w:r>
      <w:r w:rsidR="00AF47AF" w:rsidRPr="00D15ABB">
        <w:rPr>
          <w:sz w:val="21"/>
        </w:rPr>
        <w:t>m</w:t>
      </w:r>
      <w:r w:rsidRPr="00D15ABB">
        <w:rPr>
          <w:sz w:val="21"/>
        </w:rPr>
        <w:t xml:space="preserve">v. </w:t>
      </w:r>
    </w:p>
    <w:p w14:paraId="34745A40" w14:textId="77777777" w:rsidR="00E44EEB" w:rsidRPr="00D15ABB" w:rsidRDefault="00E44EEB" w:rsidP="00D15ABB">
      <w:pPr>
        <w:spacing w:after="240" w:line="276" w:lineRule="auto"/>
        <w:jc w:val="both"/>
        <w:rPr>
          <w:sz w:val="21"/>
        </w:rPr>
      </w:pPr>
      <w:r w:rsidRPr="00D15ABB">
        <w:rPr>
          <w:sz w:val="21"/>
        </w:rPr>
        <w:t>Leverandøren skal kunne dokumentere en egen miljøpolicy og et miljøstyringssystem i henhold til ISO 14001, Miljøfyrtårn eller tilsvarende, som inkluderer klart definerte miljø- og klimamål for virksomheten og en plan for å oppnå målene. Leverandører med høye ambisjoner for reduksjon av egen miljø- og klimabelastning vil bli foretrukket.</w:t>
      </w:r>
    </w:p>
    <w:p w14:paraId="2438B393" w14:textId="1080976E" w:rsidR="00270801" w:rsidRPr="00D15ABB" w:rsidRDefault="00270801" w:rsidP="00D15ABB">
      <w:pPr>
        <w:spacing w:after="240" w:line="276" w:lineRule="auto"/>
        <w:jc w:val="both"/>
        <w:rPr>
          <w:sz w:val="21"/>
        </w:rPr>
      </w:pPr>
      <w:r w:rsidRPr="00D15ABB">
        <w:rPr>
          <w:sz w:val="21"/>
        </w:rPr>
        <w:t>Leverandøren skal gi A</w:t>
      </w:r>
      <w:r w:rsidR="00456046" w:rsidRPr="00D15ABB">
        <w:rPr>
          <w:sz w:val="21"/>
        </w:rPr>
        <w:t>spelin Ramm</w:t>
      </w:r>
      <w:r w:rsidRPr="00D15ABB">
        <w:rPr>
          <w:sz w:val="21"/>
        </w:rPr>
        <w:t xml:space="preserve"> innsyn i relevante deler av styringssystemene </w:t>
      </w:r>
      <w:r w:rsidR="00AF47AF" w:rsidRPr="00D15ABB">
        <w:rPr>
          <w:sz w:val="21"/>
        </w:rPr>
        <w:t>ved</w:t>
      </w:r>
      <w:r w:rsidRPr="00D15ABB">
        <w:rPr>
          <w:sz w:val="21"/>
        </w:rPr>
        <w:t xml:space="preserve"> etterspørsel. </w:t>
      </w:r>
    </w:p>
    <w:p w14:paraId="55D3C9AF" w14:textId="2EA84F4C" w:rsidR="00F87F2E" w:rsidRDefault="00F87F2E" w:rsidP="00D15ABB">
      <w:pPr>
        <w:spacing w:after="240" w:line="276" w:lineRule="auto"/>
        <w:jc w:val="both"/>
        <w:rPr>
          <w:sz w:val="21"/>
        </w:rPr>
      </w:pPr>
    </w:p>
    <w:p w14:paraId="09F6E3DD" w14:textId="77777777" w:rsidR="003B0857" w:rsidRPr="00D15ABB" w:rsidRDefault="003B0857" w:rsidP="00D15ABB">
      <w:pPr>
        <w:spacing w:after="240" w:line="276" w:lineRule="auto"/>
        <w:jc w:val="both"/>
        <w:rPr>
          <w:sz w:val="21"/>
        </w:rPr>
      </w:pPr>
    </w:p>
    <w:p w14:paraId="38ED150B" w14:textId="7DCDBABD" w:rsidR="00F87F2E" w:rsidRPr="00D15ABB" w:rsidRDefault="00AF205D" w:rsidP="00D15ABB">
      <w:pPr>
        <w:spacing w:after="240" w:line="276" w:lineRule="auto"/>
        <w:jc w:val="both"/>
        <w:rPr>
          <w:b/>
          <w:bCs/>
          <w:sz w:val="21"/>
        </w:rPr>
      </w:pPr>
      <w:r w:rsidRPr="00D15ABB">
        <w:rPr>
          <w:b/>
          <w:bCs/>
          <w:sz w:val="21"/>
        </w:rPr>
        <w:lastRenderedPageBreak/>
        <w:t>5</w:t>
      </w:r>
      <w:r w:rsidR="008A2131">
        <w:rPr>
          <w:b/>
          <w:bCs/>
          <w:sz w:val="21"/>
        </w:rPr>
        <w:tab/>
      </w:r>
      <w:r w:rsidR="00D15ABB" w:rsidRPr="00D15ABB">
        <w:rPr>
          <w:b/>
          <w:bCs/>
          <w:sz w:val="21"/>
        </w:rPr>
        <w:t>ARBEIDSTAKERRETTIGHETER OG -VILKÅR</w:t>
      </w:r>
    </w:p>
    <w:p w14:paraId="1E0EA039" w14:textId="5BF48DC5" w:rsidR="00270801" w:rsidRPr="00D15ABB" w:rsidRDefault="00270801" w:rsidP="00D15ABB">
      <w:pPr>
        <w:spacing w:after="240" w:line="276" w:lineRule="auto"/>
        <w:jc w:val="both"/>
        <w:rPr>
          <w:sz w:val="21"/>
        </w:rPr>
      </w:pPr>
      <w:r w:rsidRPr="00D15ABB">
        <w:rPr>
          <w:sz w:val="21"/>
        </w:rPr>
        <w:t xml:space="preserve">Alle ansatte, innleide, ansatte hos underleverandører </w:t>
      </w:r>
      <w:r w:rsidR="005447CD" w:rsidRPr="00D15ABB">
        <w:rPr>
          <w:sz w:val="21"/>
        </w:rPr>
        <w:t>og selvstendige</w:t>
      </w:r>
      <w:r w:rsidRPr="00D15ABB">
        <w:rPr>
          <w:sz w:val="21"/>
        </w:rPr>
        <w:t xml:space="preserve"> oppdragstakere skal motta lønn som minimum er i tråd med nasjonale bestemmelser </w:t>
      </w:r>
      <w:r w:rsidR="005447CD" w:rsidRPr="00D15ABB">
        <w:rPr>
          <w:sz w:val="21"/>
        </w:rPr>
        <w:t>og bransjestandard</w:t>
      </w:r>
      <w:r w:rsidRPr="00D15ABB">
        <w:rPr>
          <w:sz w:val="21"/>
        </w:rPr>
        <w:t xml:space="preserve"> for minstelønn. Lønnsforhold og utbetaling av lønn skal være skriftlig avtalefestet før arbeidet igangsettes – på et språk som er forståelig for begge parter.  Lønn, oppgjør og annen godtgjørelse skal utbetales til den enkeltes konto i bank.</w:t>
      </w:r>
    </w:p>
    <w:p w14:paraId="32257410" w14:textId="77777777" w:rsidR="00270801" w:rsidRPr="00D15ABB" w:rsidRDefault="00270801" w:rsidP="00D15ABB">
      <w:pPr>
        <w:spacing w:after="240" w:line="276" w:lineRule="auto"/>
        <w:jc w:val="both"/>
        <w:rPr>
          <w:sz w:val="21"/>
        </w:rPr>
      </w:pPr>
      <w:r w:rsidRPr="00D15ABB">
        <w:rPr>
          <w:sz w:val="21"/>
        </w:rPr>
        <w:t>Arbeidstid skal være i tråd med nasjonale bestemmelser og bransjestandard.</w:t>
      </w:r>
    </w:p>
    <w:p w14:paraId="61E25CFB" w14:textId="77777777" w:rsidR="00270801" w:rsidRPr="00D15ABB" w:rsidRDefault="00270801" w:rsidP="00D15ABB">
      <w:pPr>
        <w:spacing w:after="240" w:line="276" w:lineRule="auto"/>
        <w:jc w:val="both"/>
        <w:rPr>
          <w:sz w:val="21"/>
        </w:rPr>
      </w:pPr>
      <w:r w:rsidRPr="00D15ABB">
        <w:rPr>
          <w:sz w:val="21"/>
        </w:rPr>
        <w:t xml:space="preserve">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 </w:t>
      </w:r>
    </w:p>
    <w:p w14:paraId="4415FADA" w14:textId="77777777" w:rsidR="00270801" w:rsidRPr="00D15ABB" w:rsidRDefault="00270801" w:rsidP="00D15ABB">
      <w:pPr>
        <w:spacing w:after="240" w:line="276" w:lineRule="auto"/>
        <w:jc w:val="both"/>
        <w:rPr>
          <w:sz w:val="21"/>
        </w:rPr>
      </w:pPr>
      <w:r w:rsidRPr="00D15ABB">
        <w:rPr>
          <w:sz w:val="21"/>
        </w:rPr>
        <w:t xml:space="preserve">Det skal ikke forekomme noen form for tvangsarbeid, slavearbeid eller ufrivillig arbeid. Arbeidere skal ikke måtte levere fra seg identifikasjonspapirer eller betale depositum til arbeidsgiver, og skal fritt kunne avslutte arbeidsforholdet med rimelig oppsigelsestid. </w:t>
      </w:r>
    </w:p>
    <w:p w14:paraId="1A4545BB" w14:textId="51398980" w:rsidR="00270801" w:rsidRPr="00D15ABB" w:rsidRDefault="00270801" w:rsidP="00D15ABB">
      <w:pPr>
        <w:spacing w:after="240" w:line="276" w:lineRule="auto"/>
        <w:jc w:val="both"/>
        <w:rPr>
          <w:sz w:val="21"/>
        </w:rPr>
      </w:pPr>
      <w:r w:rsidRPr="00D15ABB">
        <w:rPr>
          <w:sz w:val="21"/>
        </w:rPr>
        <w:t>Arbeidere skal uten unntak ha rett til å slutte seg til eller etablere fagforeninger etter eget ønske, og til å forhandle kollektivt. Det skal ikke forekomme represalier eller hindrer fra arbeidsgiver knytte</w:t>
      </w:r>
      <w:r w:rsidR="00087485">
        <w:rPr>
          <w:sz w:val="21"/>
        </w:rPr>
        <w:t>t</w:t>
      </w:r>
      <w:r w:rsidRPr="00D15ABB">
        <w:rPr>
          <w:sz w:val="21"/>
        </w:rPr>
        <w:t xml:space="preserve"> til dette.  </w:t>
      </w:r>
    </w:p>
    <w:p w14:paraId="6E90C3D0" w14:textId="77777777" w:rsidR="00270801" w:rsidRPr="00D15ABB" w:rsidRDefault="00270801" w:rsidP="00D15ABB">
      <w:pPr>
        <w:spacing w:after="240" w:line="276" w:lineRule="auto"/>
        <w:jc w:val="both"/>
        <w:rPr>
          <w:sz w:val="21"/>
        </w:rPr>
      </w:pPr>
      <w:r w:rsidRPr="00D15ABB">
        <w:rPr>
          <w:sz w:val="21"/>
        </w:rPr>
        <w:t xml:space="preserve">Minstealder for arbeidere skal ikke være mindre enn 15 år, og minstealder skal være i tråd med nasjonal minstealder for ansettelse eller minstealder for obligatorisk skolegang, hvorav høyeste alder er gjeldende. Barn under 18 år skal ikke arbeide nattskift, eller utføre noen type arbeid som vil sette deres sikkerhet, fysiske og/eller mentale helse i fare. Barn har rett til å bli beskyttet mot økonomisk utnytting i arbeid. </w:t>
      </w:r>
    </w:p>
    <w:p w14:paraId="42B4FB32" w14:textId="77777777" w:rsidR="00270801" w:rsidRPr="00D15ABB" w:rsidRDefault="00270801" w:rsidP="00D15ABB">
      <w:pPr>
        <w:spacing w:after="240" w:line="276" w:lineRule="auto"/>
        <w:jc w:val="both"/>
        <w:rPr>
          <w:sz w:val="21"/>
        </w:rPr>
      </w:pPr>
      <w:r w:rsidRPr="00D15ABB">
        <w:rPr>
          <w:sz w:val="21"/>
        </w:rPr>
        <w:t xml:space="preserve">Arbeidere skal ikke utsettes for trakassering, fysisk eller psykisk misbruk, eller diskriminering på noe som helst grunnlag.  </w:t>
      </w:r>
    </w:p>
    <w:p w14:paraId="34159816" w14:textId="1FA9780B" w:rsidR="00270801" w:rsidRPr="00D15ABB" w:rsidRDefault="00270801" w:rsidP="00D15ABB">
      <w:pPr>
        <w:spacing w:after="240" w:line="276" w:lineRule="auto"/>
        <w:jc w:val="both"/>
        <w:rPr>
          <w:sz w:val="21"/>
        </w:rPr>
      </w:pPr>
      <w:r w:rsidRPr="00D15ABB">
        <w:rPr>
          <w:sz w:val="21"/>
        </w:rPr>
        <w:t>Innkvartering av personell skal være i samsvar med god bransjestandard med hensyn til plass, hygiene, privatliv og sikkerhet.</w:t>
      </w:r>
    </w:p>
    <w:p w14:paraId="343C44B0" w14:textId="0F7AF3B4" w:rsidR="00270801" w:rsidRPr="00D15ABB" w:rsidRDefault="0037387A" w:rsidP="00D15ABB">
      <w:pPr>
        <w:spacing w:after="240" w:line="276" w:lineRule="auto"/>
        <w:jc w:val="both"/>
        <w:rPr>
          <w:sz w:val="21"/>
        </w:rPr>
      </w:pPr>
      <w:r w:rsidRPr="00D15ABB">
        <w:rPr>
          <w:sz w:val="21"/>
        </w:rPr>
        <w:t>I byggeprosjekter skal det kunne dokumenteres at alle som arbeider i prosjektet er dekket av yrkesskadeforsikring</w:t>
      </w:r>
      <w:r w:rsidR="00DD26C5">
        <w:rPr>
          <w:sz w:val="21"/>
        </w:rPr>
        <w:t>.</w:t>
      </w:r>
    </w:p>
    <w:p w14:paraId="23595765" w14:textId="4527BFAF" w:rsidR="00F87F2E" w:rsidRPr="008A2131" w:rsidRDefault="00AF205D" w:rsidP="00D15ABB">
      <w:pPr>
        <w:spacing w:after="240" w:line="276" w:lineRule="auto"/>
        <w:jc w:val="both"/>
        <w:rPr>
          <w:b/>
          <w:bCs/>
          <w:sz w:val="21"/>
        </w:rPr>
      </w:pPr>
      <w:r w:rsidRPr="008A2131">
        <w:rPr>
          <w:b/>
          <w:bCs/>
          <w:sz w:val="21"/>
        </w:rPr>
        <w:t>6</w:t>
      </w:r>
      <w:r w:rsidR="008A2131">
        <w:rPr>
          <w:b/>
          <w:bCs/>
          <w:sz w:val="21"/>
        </w:rPr>
        <w:tab/>
      </w:r>
      <w:r w:rsidR="008A2131" w:rsidRPr="008A2131">
        <w:rPr>
          <w:b/>
          <w:bCs/>
          <w:sz w:val="21"/>
        </w:rPr>
        <w:t>HELSE, MILJØ OG SIKKERHET</w:t>
      </w:r>
    </w:p>
    <w:p w14:paraId="0CD9D780" w14:textId="275CE684" w:rsidR="00F35919" w:rsidRPr="00D15ABB" w:rsidRDefault="00C02250" w:rsidP="00D15ABB">
      <w:pPr>
        <w:spacing w:after="240" w:line="276" w:lineRule="auto"/>
        <w:jc w:val="both"/>
        <w:rPr>
          <w:sz w:val="21"/>
        </w:rPr>
      </w:pPr>
      <w:r w:rsidRPr="00D15ABB">
        <w:rPr>
          <w:sz w:val="21"/>
        </w:rPr>
        <w:t>Leverandøren</w:t>
      </w:r>
      <w:r w:rsidR="00F87F2E" w:rsidRPr="00D15ABB">
        <w:rPr>
          <w:sz w:val="21"/>
        </w:rPr>
        <w:t xml:space="preserve"> skal jobbe systematisk for å ivareta de ansattes helse, arbeidsmiljø og sikkerhet i tråd med gjeldende lover og forskrifter. Nødvendige tiltak skal iverksettes for å forhindre og minimere ulykker og helseskader som resultat av, eller relatert til, forhold på arbeidsplassen. Arbeidere skal ha jevnlig og dokumentert opplæring i helse og sikkerhet, og opplæringen skal gjentas for nyansatte og omplasserte arbeidere. Personlig verneutstyr skal alltid være tilgjengelig og brukes når det foreligger risiko for negativ påvirkninger på arbeidstakerens helse og sikkerhet. Farlige kjemikalier og andre stoffer skal håndteres forsvarlig.</w:t>
      </w:r>
    </w:p>
    <w:p w14:paraId="53122FC4" w14:textId="76A591B5" w:rsidR="00641DAB" w:rsidRPr="00D15ABB" w:rsidRDefault="00C02250" w:rsidP="00D15ABB">
      <w:pPr>
        <w:spacing w:after="240" w:line="276" w:lineRule="auto"/>
        <w:jc w:val="both"/>
        <w:rPr>
          <w:sz w:val="21"/>
        </w:rPr>
      </w:pPr>
      <w:r w:rsidRPr="00D15ABB">
        <w:rPr>
          <w:sz w:val="21"/>
        </w:rPr>
        <w:t>Leverandøren</w:t>
      </w:r>
      <w:r w:rsidR="00641DAB" w:rsidRPr="00D15ABB">
        <w:rPr>
          <w:sz w:val="21"/>
        </w:rPr>
        <w:t xml:space="preserve"> ska</w:t>
      </w:r>
      <w:r w:rsidR="00E25566" w:rsidRPr="00D15ABB">
        <w:rPr>
          <w:sz w:val="21"/>
        </w:rPr>
        <w:t>l</w:t>
      </w:r>
      <w:r w:rsidR="00641DAB" w:rsidRPr="00D15ABB">
        <w:rPr>
          <w:sz w:val="21"/>
        </w:rPr>
        <w:t xml:space="preserve"> ha et godkjent internkontrollsystem (HMS). </w:t>
      </w:r>
    </w:p>
    <w:p w14:paraId="3A33D82B" w14:textId="649EFC71" w:rsidR="00F87F2E" w:rsidRPr="00D15ABB" w:rsidRDefault="00F35919" w:rsidP="00D15ABB">
      <w:pPr>
        <w:spacing w:after="240" w:line="276" w:lineRule="auto"/>
        <w:jc w:val="both"/>
        <w:rPr>
          <w:sz w:val="21"/>
        </w:rPr>
      </w:pPr>
      <w:r w:rsidRPr="00D15ABB">
        <w:rPr>
          <w:sz w:val="21"/>
        </w:rPr>
        <w:t>I prosjekter der det er utarbeidet en SHA</w:t>
      </w:r>
      <w:r w:rsidR="00ED43E8" w:rsidRPr="00D15ABB">
        <w:rPr>
          <w:sz w:val="21"/>
        </w:rPr>
        <w:t>-</w:t>
      </w:r>
      <w:r w:rsidRPr="00D15ABB">
        <w:rPr>
          <w:sz w:val="21"/>
        </w:rPr>
        <w:t>plan, eller eget SHA/HMS reglement skal dette følges</w:t>
      </w:r>
      <w:r w:rsidR="00641DAB" w:rsidRPr="00D15ABB">
        <w:rPr>
          <w:sz w:val="21"/>
        </w:rPr>
        <w:t>, og følge SHA</w:t>
      </w:r>
      <w:r w:rsidR="00087485">
        <w:rPr>
          <w:sz w:val="21"/>
        </w:rPr>
        <w:t>-</w:t>
      </w:r>
      <w:r w:rsidR="00641DAB" w:rsidRPr="00D15ABB">
        <w:rPr>
          <w:sz w:val="21"/>
        </w:rPr>
        <w:t>koordinatorenes anvisninger.</w:t>
      </w:r>
    </w:p>
    <w:p w14:paraId="105B2EAA" w14:textId="223F3FED" w:rsidR="00E25566" w:rsidRPr="00D15ABB" w:rsidRDefault="00C02250" w:rsidP="00D15ABB">
      <w:pPr>
        <w:spacing w:after="240" w:line="276" w:lineRule="auto"/>
        <w:jc w:val="both"/>
        <w:rPr>
          <w:sz w:val="21"/>
        </w:rPr>
      </w:pPr>
      <w:r w:rsidRPr="00D15ABB">
        <w:rPr>
          <w:sz w:val="21"/>
        </w:rPr>
        <w:lastRenderedPageBreak/>
        <w:t xml:space="preserve">Alle ansatte i </w:t>
      </w:r>
      <w:r w:rsidR="002F669E" w:rsidRPr="00D15ABB">
        <w:rPr>
          <w:sz w:val="21"/>
        </w:rPr>
        <w:t>v</w:t>
      </w:r>
      <w:r w:rsidR="00E25566" w:rsidRPr="00D15ABB">
        <w:rPr>
          <w:sz w:val="21"/>
        </w:rPr>
        <w:t>irksomheter som utfører bygge</w:t>
      </w:r>
      <w:r w:rsidR="00087485">
        <w:rPr>
          <w:sz w:val="21"/>
        </w:rPr>
        <w:t>-</w:t>
      </w:r>
      <w:r w:rsidR="00E25566" w:rsidRPr="00D15ABB">
        <w:rPr>
          <w:sz w:val="21"/>
        </w:rPr>
        <w:t xml:space="preserve"> eller renholdsarbeider på byggeplass skal ha og bære gyldig HMS-kort utstedt av arbeidstilsynet. Byggeplassen skal benytte et godkjent system f.eks</w:t>
      </w:r>
      <w:r w:rsidR="00ED43E8" w:rsidRPr="00D15ABB">
        <w:rPr>
          <w:sz w:val="21"/>
        </w:rPr>
        <w:t>.</w:t>
      </w:r>
      <w:r w:rsidR="00E25566" w:rsidRPr="00D15ABB">
        <w:rPr>
          <w:sz w:val="21"/>
        </w:rPr>
        <w:t xml:space="preserve"> HMS</w:t>
      </w:r>
      <w:r w:rsidR="00ED43E8" w:rsidRPr="00D15ABB">
        <w:rPr>
          <w:sz w:val="21"/>
        </w:rPr>
        <w:t>REG</w:t>
      </w:r>
      <w:r w:rsidR="00E25566" w:rsidRPr="00D15ABB">
        <w:rPr>
          <w:sz w:val="21"/>
        </w:rPr>
        <w:t xml:space="preserve"> til adgangskontroll og loggføring av arbeidene. </w:t>
      </w:r>
      <w:r w:rsidR="003D4268" w:rsidRPr="00D15ABB">
        <w:rPr>
          <w:sz w:val="21"/>
        </w:rPr>
        <w:t>A</w:t>
      </w:r>
      <w:r w:rsidR="00087485">
        <w:rPr>
          <w:sz w:val="21"/>
        </w:rPr>
        <w:t>spelin Ramm</w:t>
      </w:r>
      <w:r w:rsidR="00E25566" w:rsidRPr="00D15ABB">
        <w:rPr>
          <w:sz w:val="21"/>
        </w:rPr>
        <w:t xml:space="preserve"> eller samarbeidspartnere innen SHA skal ha innsynsrett i </w:t>
      </w:r>
      <w:r w:rsidR="002F669E" w:rsidRPr="00D15ABB">
        <w:rPr>
          <w:sz w:val="21"/>
        </w:rPr>
        <w:t>systemet.</w:t>
      </w:r>
    </w:p>
    <w:p w14:paraId="7A7534A2" w14:textId="5E8795FF" w:rsidR="00A45669" w:rsidRPr="00D15ABB" w:rsidRDefault="00F87F2E" w:rsidP="00D15ABB">
      <w:pPr>
        <w:spacing w:after="240" w:line="276" w:lineRule="auto"/>
        <w:jc w:val="both"/>
        <w:rPr>
          <w:sz w:val="21"/>
        </w:rPr>
      </w:pPr>
      <w:r w:rsidRPr="00D15ABB">
        <w:rPr>
          <w:sz w:val="21"/>
        </w:rPr>
        <w:t xml:space="preserve">Alle arbeidere skal ha tilgang til rene sanitærfasiliteter og rent drikkevann. Hvis relevant, skal arbeidsgiver også </w:t>
      </w:r>
      <w:proofErr w:type="gramStart"/>
      <w:r w:rsidRPr="00D15ABB">
        <w:rPr>
          <w:sz w:val="21"/>
        </w:rPr>
        <w:t>besørge</w:t>
      </w:r>
      <w:proofErr w:type="gramEnd"/>
      <w:r w:rsidRPr="00D15ABB">
        <w:rPr>
          <w:sz w:val="21"/>
        </w:rPr>
        <w:t xml:space="preserve"> tilgang til fasiliteter for trygg oppbevaring av mat. Hvis arbeidsgiver tilbyr losji, skal dette være rent, sikkert, tilstrekkelig ventilert og med tilgang til rene sanitærfasiliteter og rent drikkevann.</w:t>
      </w:r>
    </w:p>
    <w:p w14:paraId="4B852D79" w14:textId="7A12DC6F" w:rsidR="00AF3BA8" w:rsidRPr="00D15ABB" w:rsidRDefault="00C02250" w:rsidP="00D15ABB">
      <w:pPr>
        <w:spacing w:after="240" w:line="276" w:lineRule="auto"/>
        <w:jc w:val="both"/>
        <w:rPr>
          <w:sz w:val="21"/>
        </w:rPr>
      </w:pPr>
      <w:r w:rsidRPr="00D15ABB">
        <w:rPr>
          <w:sz w:val="21"/>
        </w:rPr>
        <w:t>Leverandøren</w:t>
      </w:r>
      <w:r w:rsidR="00A45669" w:rsidRPr="00D15ABB">
        <w:rPr>
          <w:sz w:val="21"/>
        </w:rPr>
        <w:t xml:space="preserve"> skal rapportere SHA aktiviteter </w:t>
      </w:r>
      <w:r w:rsidR="005447CD" w:rsidRPr="00D15ABB">
        <w:rPr>
          <w:sz w:val="21"/>
        </w:rPr>
        <w:t xml:space="preserve">til </w:t>
      </w:r>
      <w:r w:rsidR="003D4268" w:rsidRPr="00D15ABB">
        <w:rPr>
          <w:sz w:val="21"/>
        </w:rPr>
        <w:t>A</w:t>
      </w:r>
      <w:r w:rsidR="00087485">
        <w:rPr>
          <w:sz w:val="21"/>
        </w:rPr>
        <w:t>spelin Ramm</w:t>
      </w:r>
      <w:r w:rsidR="005447CD" w:rsidRPr="00D15ABB">
        <w:rPr>
          <w:sz w:val="21"/>
        </w:rPr>
        <w:t xml:space="preserve"> </w:t>
      </w:r>
      <w:r w:rsidR="00A45669" w:rsidRPr="00D15ABB">
        <w:rPr>
          <w:sz w:val="21"/>
        </w:rPr>
        <w:t>etter nærmere avtale.</w:t>
      </w:r>
    </w:p>
    <w:p w14:paraId="31A18032" w14:textId="6187C0D9" w:rsidR="0037387A" w:rsidRPr="008A2131" w:rsidRDefault="00AF205D" w:rsidP="00D15ABB">
      <w:pPr>
        <w:spacing w:after="240" w:line="276" w:lineRule="auto"/>
        <w:jc w:val="both"/>
        <w:rPr>
          <w:b/>
          <w:bCs/>
          <w:sz w:val="21"/>
        </w:rPr>
      </w:pPr>
      <w:r w:rsidRPr="008A2131">
        <w:rPr>
          <w:b/>
          <w:bCs/>
          <w:sz w:val="21"/>
        </w:rPr>
        <w:t>7</w:t>
      </w:r>
      <w:r w:rsidR="008A2131" w:rsidRPr="008A2131">
        <w:rPr>
          <w:b/>
          <w:bCs/>
          <w:sz w:val="21"/>
        </w:rPr>
        <w:tab/>
        <w:t xml:space="preserve">KOMPETANSEUTVIKLING – LÆRLINGER, FAGARBEIDERE OG FAST ANSATTE </w:t>
      </w:r>
    </w:p>
    <w:p w14:paraId="6AAC6DFD" w14:textId="77777777" w:rsidR="00AF3BA8" w:rsidRPr="00D15ABB" w:rsidRDefault="00AF3BA8" w:rsidP="00D15ABB">
      <w:pPr>
        <w:spacing w:after="240" w:line="276" w:lineRule="auto"/>
        <w:jc w:val="both"/>
        <w:rPr>
          <w:sz w:val="21"/>
        </w:rPr>
      </w:pPr>
      <w:r w:rsidRPr="00D15ABB">
        <w:rPr>
          <w:sz w:val="21"/>
        </w:rPr>
        <w:t xml:space="preserve">Aspelin Ramm er opptatt av kompetanseutvikling i den norske bygg- og anleggsbransjen. </w:t>
      </w:r>
    </w:p>
    <w:p w14:paraId="740480B6" w14:textId="77777777" w:rsidR="00AF3BA8" w:rsidRPr="00D15ABB" w:rsidRDefault="00AF3BA8" w:rsidP="00D15ABB">
      <w:pPr>
        <w:spacing w:after="240" w:line="276" w:lineRule="auto"/>
        <w:jc w:val="both"/>
        <w:rPr>
          <w:sz w:val="21"/>
        </w:rPr>
      </w:pPr>
      <w:r w:rsidRPr="00D15ABB">
        <w:rPr>
          <w:sz w:val="21"/>
        </w:rPr>
        <w:t>Ved utførelsen av kontraktsarbeidet skal leverandøren etter beste evne etterstrebe:</w:t>
      </w:r>
    </w:p>
    <w:p w14:paraId="6BCAC558" w14:textId="0ACD5144" w:rsidR="00AF3BA8" w:rsidRPr="00087485" w:rsidRDefault="00AF3BA8" w:rsidP="00087485">
      <w:pPr>
        <w:pStyle w:val="Listeavsnitt"/>
        <w:numPr>
          <w:ilvl w:val="0"/>
          <w:numId w:val="10"/>
        </w:numPr>
        <w:spacing w:after="240" w:line="276" w:lineRule="auto"/>
        <w:jc w:val="both"/>
        <w:rPr>
          <w:sz w:val="21"/>
        </w:rPr>
      </w:pPr>
      <w:r w:rsidRPr="00087485">
        <w:rPr>
          <w:sz w:val="21"/>
        </w:rPr>
        <w:t xml:space="preserve">å bruke lærlinger innenfor fagområder med behov for læreplasser </w:t>
      </w:r>
    </w:p>
    <w:p w14:paraId="5D01AB4A" w14:textId="004D58CF" w:rsidR="00AF3BA8" w:rsidRPr="00087485" w:rsidRDefault="00AF3BA8" w:rsidP="00087485">
      <w:pPr>
        <w:pStyle w:val="Listeavsnitt"/>
        <w:numPr>
          <w:ilvl w:val="0"/>
          <w:numId w:val="10"/>
        </w:numPr>
        <w:spacing w:after="240" w:line="276" w:lineRule="auto"/>
        <w:jc w:val="both"/>
        <w:rPr>
          <w:sz w:val="21"/>
        </w:rPr>
      </w:pPr>
      <w:r w:rsidRPr="00087485">
        <w:rPr>
          <w:sz w:val="21"/>
        </w:rPr>
        <w:t>at arbeid innenfor bygg- og anleggsfagene utføres av personer med fagbrev, svennebrev eller dokumentert fagopplæring i henhold til nasjonal fagopplæringslovgivning eller likeverdig utenlandsk fagutdanning</w:t>
      </w:r>
    </w:p>
    <w:p w14:paraId="24152C7F" w14:textId="3B33BE51" w:rsidR="00AF3BA8" w:rsidRPr="00087485" w:rsidRDefault="00AF3BA8" w:rsidP="00087485">
      <w:pPr>
        <w:pStyle w:val="Listeavsnitt"/>
        <w:numPr>
          <w:ilvl w:val="0"/>
          <w:numId w:val="10"/>
        </w:numPr>
        <w:spacing w:after="240" w:line="276" w:lineRule="auto"/>
        <w:jc w:val="both"/>
        <w:rPr>
          <w:sz w:val="21"/>
        </w:rPr>
      </w:pPr>
      <w:r w:rsidRPr="00087485">
        <w:rPr>
          <w:sz w:val="21"/>
        </w:rPr>
        <w:t>at mesteparten av arbeid innenfor bygg- og anleggsfagene utføres av personer fast ansatt i bedriften</w:t>
      </w:r>
      <w:r w:rsidR="00087485">
        <w:rPr>
          <w:sz w:val="21"/>
        </w:rPr>
        <w:t>.</w:t>
      </w:r>
    </w:p>
    <w:p w14:paraId="4FD21FB0" w14:textId="10FC541E" w:rsidR="00AF3BA8" w:rsidRPr="00D15ABB" w:rsidRDefault="00AF3BA8" w:rsidP="00D15ABB">
      <w:pPr>
        <w:spacing w:after="240" w:line="276" w:lineRule="auto"/>
        <w:jc w:val="both"/>
        <w:rPr>
          <w:sz w:val="21"/>
        </w:rPr>
      </w:pPr>
      <w:r w:rsidRPr="00D15ABB">
        <w:rPr>
          <w:sz w:val="21"/>
        </w:rPr>
        <w:t>Leverandøren skal på forespørsel fra Aspelin Ramm redegjøre for sin policy for bruk av lærlinger, fagarbeidere og fast ansatte.</w:t>
      </w:r>
    </w:p>
    <w:p w14:paraId="5E6F7B06" w14:textId="0B42BB3A" w:rsidR="00F87F2E" w:rsidRPr="008A2131" w:rsidRDefault="00AF205D" w:rsidP="00D15ABB">
      <w:pPr>
        <w:spacing w:after="240" w:line="276" w:lineRule="auto"/>
        <w:jc w:val="both"/>
        <w:rPr>
          <w:b/>
          <w:bCs/>
          <w:sz w:val="21"/>
        </w:rPr>
      </w:pPr>
      <w:r w:rsidRPr="008A2131">
        <w:rPr>
          <w:b/>
          <w:bCs/>
          <w:sz w:val="21"/>
        </w:rPr>
        <w:t>8</w:t>
      </w:r>
      <w:r w:rsidR="008A2131" w:rsidRPr="008A2131">
        <w:rPr>
          <w:b/>
          <w:bCs/>
          <w:sz w:val="21"/>
        </w:rPr>
        <w:tab/>
        <w:t>PERSONVERN</w:t>
      </w:r>
    </w:p>
    <w:p w14:paraId="33D9EDDB" w14:textId="578FF8C2" w:rsidR="00F87F2E" w:rsidRPr="00D15ABB" w:rsidRDefault="00C02250" w:rsidP="00D15ABB">
      <w:pPr>
        <w:spacing w:after="240" w:line="276" w:lineRule="auto"/>
        <w:jc w:val="both"/>
        <w:rPr>
          <w:sz w:val="21"/>
        </w:rPr>
      </w:pPr>
      <w:r w:rsidRPr="00D15ABB">
        <w:rPr>
          <w:sz w:val="21"/>
        </w:rPr>
        <w:t>Leverandøren</w:t>
      </w:r>
      <w:r w:rsidR="00F87F2E" w:rsidRPr="00D15ABB">
        <w:rPr>
          <w:sz w:val="21"/>
        </w:rPr>
        <w:t xml:space="preserve"> skal respektere arbeidstakere og tredjeparters personvern, og skal herunder ikke registrere eller overvåke disse uten at det er i overensstemmelse med det aktuelle lands lover.</w:t>
      </w:r>
      <w:r w:rsidR="002F669E" w:rsidRPr="00D15ABB">
        <w:rPr>
          <w:sz w:val="21"/>
        </w:rPr>
        <w:t xml:space="preserve"> </w:t>
      </w:r>
      <w:r w:rsidR="00F87F2E" w:rsidRPr="00D15ABB">
        <w:rPr>
          <w:sz w:val="21"/>
        </w:rPr>
        <w:t xml:space="preserve">Dersom forretningspartneren også vil behandle personopplysninger på vegne av </w:t>
      </w:r>
      <w:r w:rsidR="003D4268" w:rsidRPr="00D15ABB">
        <w:rPr>
          <w:sz w:val="21"/>
        </w:rPr>
        <w:t>A</w:t>
      </w:r>
      <w:r w:rsidR="00087485">
        <w:rPr>
          <w:sz w:val="21"/>
        </w:rPr>
        <w:t>spelin Ramm</w:t>
      </w:r>
      <w:r w:rsidR="00AC71FA" w:rsidRPr="00D15ABB">
        <w:rPr>
          <w:sz w:val="21"/>
        </w:rPr>
        <w:t xml:space="preserve"> må</w:t>
      </w:r>
      <w:r w:rsidR="00F87F2E" w:rsidRPr="00D15ABB">
        <w:rPr>
          <w:sz w:val="21"/>
        </w:rPr>
        <w:t xml:space="preserve"> det etableres og etterleves en egen databehandleravtale i tråd med norsk personvernlovgivning i forkant av denne informasjonsbehandlingen.</w:t>
      </w:r>
    </w:p>
    <w:p w14:paraId="05F7DD0E" w14:textId="027DF2F2" w:rsidR="00E44EEB" w:rsidRPr="008A2131" w:rsidRDefault="00AF205D" w:rsidP="00D15ABB">
      <w:pPr>
        <w:spacing w:after="240" w:line="276" w:lineRule="auto"/>
        <w:jc w:val="both"/>
        <w:rPr>
          <w:b/>
          <w:bCs/>
          <w:sz w:val="21"/>
        </w:rPr>
      </w:pPr>
      <w:r w:rsidRPr="008A2131">
        <w:rPr>
          <w:b/>
          <w:bCs/>
          <w:sz w:val="21"/>
        </w:rPr>
        <w:t>9</w:t>
      </w:r>
      <w:r w:rsidR="008A2131" w:rsidRPr="008A2131">
        <w:rPr>
          <w:b/>
          <w:bCs/>
          <w:sz w:val="21"/>
        </w:rPr>
        <w:tab/>
        <w:t>MILJØ OG KLIMA</w:t>
      </w:r>
    </w:p>
    <w:p w14:paraId="769D63D8" w14:textId="34DDEA28" w:rsidR="00AF205D" w:rsidRPr="008A2131" w:rsidRDefault="00DF2865" w:rsidP="00D15ABB">
      <w:pPr>
        <w:spacing w:after="240" w:line="276" w:lineRule="auto"/>
        <w:jc w:val="both"/>
        <w:rPr>
          <w:b/>
          <w:bCs/>
          <w:sz w:val="21"/>
        </w:rPr>
      </w:pPr>
      <w:r w:rsidRPr="008A2131">
        <w:rPr>
          <w:b/>
          <w:bCs/>
          <w:sz w:val="21"/>
        </w:rPr>
        <w:t>9</w:t>
      </w:r>
      <w:r w:rsidR="00AF205D" w:rsidRPr="008A2131">
        <w:rPr>
          <w:b/>
          <w:bCs/>
          <w:sz w:val="21"/>
        </w:rPr>
        <w:t xml:space="preserve">.1 </w:t>
      </w:r>
      <w:r w:rsidR="008A2131">
        <w:rPr>
          <w:b/>
          <w:bCs/>
          <w:sz w:val="21"/>
        </w:rPr>
        <w:tab/>
      </w:r>
      <w:r w:rsidRPr="008A2131">
        <w:rPr>
          <w:b/>
          <w:bCs/>
          <w:sz w:val="21"/>
        </w:rPr>
        <w:t>G</w:t>
      </w:r>
      <w:r w:rsidR="00AF205D" w:rsidRPr="008A2131">
        <w:rPr>
          <w:b/>
          <w:bCs/>
          <w:sz w:val="21"/>
        </w:rPr>
        <w:t>enerelle krav</w:t>
      </w:r>
    </w:p>
    <w:p w14:paraId="3043020E" w14:textId="1313A382" w:rsidR="00F87F2E" w:rsidRPr="00D15ABB" w:rsidRDefault="00C02250" w:rsidP="00D15ABB">
      <w:pPr>
        <w:spacing w:after="240" w:line="276" w:lineRule="auto"/>
        <w:jc w:val="both"/>
        <w:rPr>
          <w:sz w:val="21"/>
        </w:rPr>
      </w:pPr>
      <w:r w:rsidRPr="00D15ABB">
        <w:rPr>
          <w:sz w:val="21"/>
        </w:rPr>
        <w:t>Leverandøren</w:t>
      </w:r>
      <w:r w:rsidR="00F87F2E" w:rsidRPr="00D15ABB">
        <w:rPr>
          <w:sz w:val="21"/>
        </w:rPr>
        <w:t xml:space="preserve"> skal overholde nasjonal og internasjonal miljølovgivning og –reguleringer, og skal innhente relevante utslippstillatelser. Forretningspartneren skal ha et </w:t>
      </w:r>
      <w:r w:rsidR="008A2131">
        <w:rPr>
          <w:sz w:val="21"/>
        </w:rPr>
        <w:t>«</w:t>
      </w:r>
      <w:r w:rsidR="00F87F2E" w:rsidRPr="00D15ABB">
        <w:rPr>
          <w:sz w:val="21"/>
        </w:rPr>
        <w:t>føre var-prinsipp</w:t>
      </w:r>
      <w:r w:rsidR="008A2131">
        <w:rPr>
          <w:sz w:val="21"/>
        </w:rPr>
        <w:t>»</w:t>
      </w:r>
      <w:r w:rsidR="00F87F2E" w:rsidRPr="00D15ABB">
        <w:rPr>
          <w:sz w:val="21"/>
        </w:rPr>
        <w:t xml:space="preserve"> knyttet til forurensning, miljørisiko og andre miljø- og klimautfordringer. I tillegg bør forretningspartneren fremme en ansvarlig miljøpolicy og bidra til utvikling og bruk av miljøvennlig teknologi, herunder minimere sine utslipp og utvikle sin miljø- og klimasatsing. Forretningspartneren skal kontinuerlig jobbe for å redusere energiforbruk og avfall, samt utvise samfunnsansvar i valg av materialer og ved naturinngrep. </w:t>
      </w:r>
    </w:p>
    <w:p w14:paraId="1CC4BA50" w14:textId="73747CDA" w:rsidR="002F669E" w:rsidRPr="00D15ABB" w:rsidRDefault="00E44EEB" w:rsidP="00D15ABB">
      <w:pPr>
        <w:spacing w:after="240" w:line="276" w:lineRule="auto"/>
        <w:jc w:val="both"/>
        <w:rPr>
          <w:sz w:val="21"/>
        </w:rPr>
      </w:pPr>
      <w:r w:rsidRPr="00D15ABB">
        <w:rPr>
          <w:sz w:val="21"/>
        </w:rPr>
        <w:t xml:space="preserve">Leverandører skal kunne dokumentere kunnskap om og/eller erfaring fra prosjekter med høye miljøambisjoner, og er forpliktet til å sette seg inn i og følge opp gjeldende miljøprogram og miljøoppfølgingsplaner.  </w:t>
      </w:r>
    </w:p>
    <w:p w14:paraId="3FA83436" w14:textId="30FE69EC" w:rsidR="00E44EEB" w:rsidRPr="008A2131" w:rsidRDefault="00DF2865" w:rsidP="00D15ABB">
      <w:pPr>
        <w:spacing w:after="240" w:line="276" w:lineRule="auto"/>
        <w:jc w:val="both"/>
        <w:rPr>
          <w:b/>
          <w:bCs/>
          <w:sz w:val="21"/>
        </w:rPr>
      </w:pPr>
      <w:r w:rsidRPr="008A2131">
        <w:rPr>
          <w:b/>
          <w:bCs/>
          <w:sz w:val="21"/>
        </w:rPr>
        <w:lastRenderedPageBreak/>
        <w:t>9.2</w:t>
      </w:r>
      <w:r w:rsidR="008A2131">
        <w:rPr>
          <w:b/>
          <w:bCs/>
          <w:sz w:val="21"/>
        </w:rPr>
        <w:tab/>
      </w:r>
      <w:r w:rsidR="00E44EEB" w:rsidRPr="008A2131">
        <w:rPr>
          <w:b/>
          <w:bCs/>
          <w:sz w:val="21"/>
        </w:rPr>
        <w:t xml:space="preserve">Innkjøp av materialer og produkter </w:t>
      </w:r>
    </w:p>
    <w:p w14:paraId="32E7CDAA" w14:textId="77777777" w:rsidR="00E44EEB" w:rsidRPr="00D15ABB" w:rsidRDefault="00E44EEB" w:rsidP="00D15ABB">
      <w:pPr>
        <w:spacing w:after="240" w:line="276" w:lineRule="auto"/>
        <w:jc w:val="both"/>
        <w:rPr>
          <w:sz w:val="21"/>
        </w:rPr>
      </w:pPr>
      <w:r w:rsidRPr="00D15ABB">
        <w:rPr>
          <w:sz w:val="21"/>
        </w:rPr>
        <w:t>Alle leveranser skal være lovlig og ansvarlig innkjøpt. Materialer produsert av utrydningstruede arter, eller i strid med FNs Barnekonvensjon eller Den Europeiske Menneskerettighetskonvensjonen skal ikke benyttes.</w:t>
      </w:r>
    </w:p>
    <w:p w14:paraId="01C9C8A1" w14:textId="49315F2E" w:rsidR="00E44EEB" w:rsidRPr="00D15ABB" w:rsidRDefault="00E44EEB" w:rsidP="00D15ABB">
      <w:pPr>
        <w:spacing w:after="240" w:line="276" w:lineRule="auto"/>
        <w:jc w:val="both"/>
        <w:rPr>
          <w:sz w:val="21"/>
        </w:rPr>
      </w:pPr>
      <w:r w:rsidRPr="00D15ABB">
        <w:rPr>
          <w:sz w:val="21"/>
        </w:rPr>
        <w:t xml:space="preserve">Produkter som inneholder helse- og miljøfarlige stoffer på Miljødirektoratets </w:t>
      </w:r>
      <w:r w:rsidR="00087485" w:rsidRPr="00D15ABB">
        <w:rPr>
          <w:sz w:val="21"/>
        </w:rPr>
        <w:t>Prioritetsliste,</w:t>
      </w:r>
      <w:r w:rsidRPr="00D15ABB">
        <w:rPr>
          <w:sz w:val="21"/>
        </w:rPr>
        <w:t xml:space="preserve"> skal erstattes med alternativer i henhold til Subs</w:t>
      </w:r>
      <w:r w:rsidR="002F669E" w:rsidRPr="00D15ABB">
        <w:rPr>
          <w:sz w:val="21"/>
        </w:rPr>
        <w:t>t</w:t>
      </w:r>
      <w:r w:rsidRPr="00D15ABB">
        <w:rPr>
          <w:sz w:val="21"/>
        </w:rPr>
        <w:t xml:space="preserve">itusjonsplikten. Eventuelle nødvendige avvik skal forhåndsgodkjennes av byggherre.   </w:t>
      </w:r>
    </w:p>
    <w:p w14:paraId="3522821C" w14:textId="061D4766" w:rsidR="00E44EEB" w:rsidRPr="00D15ABB" w:rsidRDefault="00E44EEB" w:rsidP="00D15ABB">
      <w:pPr>
        <w:spacing w:after="240" w:line="276" w:lineRule="auto"/>
        <w:jc w:val="both"/>
        <w:rPr>
          <w:sz w:val="21"/>
        </w:rPr>
      </w:pPr>
      <w:r w:rsidRPr="00D15ABB">
        <w:rPr>
          <w:sz w:val="21"/>
        </w:rPr>
        <w:t>Tropisk trevirke skal ikke benyttes</w:t>
      </w:r>
      <w:r w:rsidR="00087485">
        <w:rPr>
          <w:sz w:val="21"/>
        </w:rPr>
        <w:t>.</w:t>
      </w:r>
    </w:p>
    <w:p w14:paraId="7BC4A64F" w14:textId="45EE06E2" w:rsidR="00E44EEB" w:rsidRPr="008A2131" w:rsidRDefault="00DF2865" w:rsidP="00D15ABB">
      <w:pPr>
        <w:spacing w:after="240" w:line="276" w:lineRule="auto"/>
        <w:jc w:val="both"/>
        <w:rPr>
          <w:b/>
          <w:bCs/>
          <w:sz w:val="21"/>
        </w:rPr>
      </w:pPr>
      <w:r w:rsidRPr="008A2131">
        <w:rPr>
          <w:b/>
          <w:bCs/>
          <w:sz w:val="21"/>
        </w:rPr>
        <w:t>9.3</w:t>
      </w:r>
      <w:r w:rsidR="008A2131">
        <w:rPr>
          <w:b/>
          <w:bCs/>
          <w:sz w:val="21"/>
        </w:rPr>
        <w:tab/>
      </w:r>
      <w:r w:rsidRPr="008A2131">
        <w:rPr>
          <w:b/>
          <w:bCs/>
          <w:sz w:val="21"/>
        </w:rPr>
        <w:t>Rapportering miljø</w:t>
      </w:r>
    </w:p>
    <w:p w14:paraId="492848F1" w14:textId="6840230E" w:rsidR="002F669E" w:rsidRPr="00D15ABB" w:rsidRDefault="00E44EEB" w:rsidP="00D15ABB">
      <w:pPr>
        <w:spacing w:after="240" w:line="276" w:lineRule="auto"/>
        <w:jc w:val="both"/>
        <w:rPr>
          <w:sz w:val="21"/>
        </w:rPr>
      </w:pPr>
      <w:r w:rsidRPr="00D15ABB">
        <w:rPr>
          <w:sz w:val="21"/>
        </w:rPr>
        <w:t>Tall på avfall</w:t>
      </w:r>
      <w:r w:rsidR="002F669E" w:rsidRPr="00D15ABB">
        <w:rPr>
          <w:sz w:val="21"/>
        </w:rPr>
        <w:t>s</w:t>
      </w:r>
      <w:r w:rsidRPr="00D15ABB">
        <w:rPr>
          <w:sz w:val="21"/>
        </w:rPr>
        <w:t xml:space="preserve">mengder, avfallssortering, energi og drivstofforbruk og vannforbruk rapporteres </w:t>
      </w:r>
      <w:r w:rsidR="005447CD" w:rsidRPr="00D15ABB">
        <w:rPr>
          <w:sz w:val="21"/>
        </w:rPr>
        <w:t xml:space="preserve">til </w:t>
      </w:r>
      <w:r w:rsidR="003D4268" w:rsidRPr="00D15ABB">
        <w:rPr>
          <w:sz w:val="21"/>
        </w:rPr>
        <w:t>A</w:t>
      </w:r>
      <w:r w:rsidR="00087485">
        <w:rPr>
          <w:sz w:val="21"/>
        </w:rPr>
        <w:t>spelin Ramm</w:t>
      </w:r>
      <w:r w:rsidR="005447CD" w:rsidRPr="00D15ABB">
        <w:rPr>
          <w:sz w:val="21"/>
        </w:rPr>
        <w:t xml:space="preserve"> på avtalt skjema.</w:t>
      </w:r>
    </w:p>
    <w:p w14:paraId="76100DD5" w14:textId="63A56ED3" w:rsidR="002F669E" w:rsidRPr="008A2131" w:rsidRDefault="00B9735E" w:rsidP="00D15ABB">
      <w:pPr>
        <w:spacing w:after="240" w:line="276" w:lineRule="auto"/>
        <w:jc w:val="both"/>
        <w:rPr>
          <w:b/>
          <w:bCs/>
          <w:sz w:val="21"/>
        </w:rPr>
      </w:pPr>
      <w:r w:rsidRPr="008A2131">
        <w:rPr>
          <w:b/>
          <w:bCs/>
          <w:sz w:val="21"/>
        </w:rPr>
        <w:t>10</w:t>
      </w:r>
      <w:r w:rsidR="008A2131">
        <w:rPr>
          <w:b/>
          <w:bCs/>
          <w:sz w:val="21"/>
        </w:rPr>
        <w:tab/>
        <w:t>ANSVARLIG FORRETNINGSPRAKSIS</w:t>
      </w:r>
    </w:p>
    <w:p w14:paraId="38A38F05" w14:textId="2A7F1291" w:rsidR="00DF2865" w:rsidRPr="008A2131" w:rsidRDefault="00B9735E" w:rsidP="00D15ABB">
      <w:pPr>
        <w:spacing w:after="240" w:line="276" w:lineRule="auto"/>
        <w:jc w:val="both"/>
        <w:rPr>
          <w:b/>
          <w:bCs/>
          <w:sz w:val="21"/>
        </w:rPr>
      </w:pPr>
      <w:r w:rsidRPr="008A2131">
        <w:rPr>
          <w:b/>
          <w:bCs/>
          <w:sz w:val="21"/>
        </w:rPr>
        <w:t>10</w:t>
      </w:r>
      <w:r w:rsidR="00DF2865" w:rsidRPr="008A2131">
        <w:rPr>
          <w:b/>
          <w:bCs/>
          <w:sz w:val="21"/>
        </w:rPr>
        <w:t>.1</w:t>
      </w:r>
      <w:r w:rsidR="008A2131">
        <w:rPr>
          <w:b/>
          <w:bCs/>
          <w:sz w:val="21"/>
        </w:rPr>
        <w:tab/>
      </w:r>
      <w:r w:rsidR="00DF2865" w:rsidRPr="008A2131">
        <w:rPr>
          <w:b/>
          <w:bCs/>
          <w:sz w:val="21"/>
        </w:rPr>
        <w:t>Ansatte og underentreprenører</w:t>
      </w:r>
    </w:p>
    <w:p w14:paraId="7A713AC6" w14:textId="12774A3F" w:rsidR="0037387A" w:rsidRDefault="0037387A" w:rsidP="00D15ABB">
      <w:pPr>
        <w:spacing w:after="240" w:line="276" w:lineRule="auto"/>
        <w:jc w:val="both"/>
        <w:rPr>
          <w:sz w:val="21"/>
        </w:rPr>
      </w:pPr>
      <w:r w:rsidRPr="00D15ABB">
        <w:rPr>
          <w:sz w:val="21"/>
        </w:rPr>
        <w:t xml:space="preserve">Alle utenlandske arbeidstakere skal rapporteres til </w:t>
      </w:r>
      <w:r w:rsidR="00087485">
        <w:rPr>
          <w:sz w:val="21"/>
        </w:rPr>
        <w:t>S</w:t>
      </w:r>
      <w:r w:rsidRPr="00D15ABB">
        <w:rPr>
          <w:sz w:val="21"/>
        </w:rPr>
        <w:t xml:space="preserve">katteetaten etter gjeldende regler. </w:t>
      </w:r>
      <w:r w:rsidR="00C02250" w:rsidRPr="00D15ABB">
        <w:rPr>
          <w:sz w:val="21"/>
        </w:rPr>
        <w:t>Leverandøren</w:t>
      </w:r>
      <w:r w:rsidRPr="00D15ABB">
        <w:rPr>
          <w:sz w:val="21"/>
        </w:rPr>
        <w:t xml:space="preserve"> er ansvarlig for at slik registrering skjer i hele leverandørkjeden, og skal på forespørsel dokumentere at rapporteringsplikten er oppfylt. Eventuelt ansvar for skatter og </w:t>
      </w:r>
      <w:r w:rsidR="005447CD" w:rsidRPr="00D15ABB">
        <w:rPr>
          <w:sz w:val="21"/>
        </w:rPr>
        <w:t>avgifter,</w:t>
      </w:r>
      <w:r w:rsidRPr="00D15ABB">
        <w:rPr>
          <w:sz w:val="21"/>
        </w:rPr>
        <w:t xml:space="preserve"> gebyrer eller tvangsmulkt ilagt byggherren på grunn av at entreprenøren ikke har overholdt disse pliktene er entreprenørens ansvar og skal betales av entreprenøren.</w:t>
      </w:r>
    </w:p>
    <w:p w14:paraId="05681859" w14:textId="3B024F61" w:rsidR="004779B3" w:rsidRPr="00D15ABB" w:rsidRDefault="004779B3" w:rsidP="00D15ABB">
      <w:pPr>
        <w:spacing w:after="240" w:line="276" w:lineRule="auto"/>
        <w:jc w:val="both"/>
        <w:rPr>
          <w:sz w:val="21"/>
        </w:rPr>
      </w:pPr>
      <w:r w:rsidRPr="00B27742">
        <w:rPr>
          <w:rFonts w:eastAsia="Times New Roman" w:cstheme="minorHAnsi"/>
          <w:sz w:val="21"/>
          <w:szCs w:val="21"/>
          <w:lang w:eastAsia="nb-NO"/>
        </w:rPr>
        <w:t xml:space="preserve">Alle </w:t>
      </w:r>
      <w:r>
        <w:rPr>
          <w:rFonts w:eastAsia="Times New Roman" w:cstheme="minorHAnsi"/>
          <w:sz w:val="21"/>
          <w:szCs w:val="21"/>
          <w:lang w:eastAsia="nb-NO"/>
        </w:rPr>
        <w:t>e</w:t>
      </w:r>
      <w:r w:rsidRPr="00B27742">
        <w:rPr>
          <w:rFonts w:eastAsia="Times New Roman" w:cstheme="minorHAnsi"/>
          <w:sz w:val="21"/>
          <w:szCs w:val="21"/>
          <w:lang w:eastAsia="nb-NO"/>
        </w:rPr>
        <w:t xml:space="preserve">ntreprenører, underentreprenører og leverandører på bygge- og anleggsprosjekter </w:t>
      </w:r>
      <w:r>
        <w:rPr>
          <w:rFonts w:eastAsia="Times New Roman" w:cstheme="minorHAnsi"/>
          <w:sz w:val="21"/>
          <w:szCs w:val="21"/>
          <w:lang w:eastAsia="nb-NO"/>
        </w:rPr>
        <w:t>hvo</w:t>
      </w:r>
      <w:r w:rsidRPr="00B27742">
        <w:rPr>
          <w:rFonts w:eastAsia="Times New Roman" w:cstheme="minorHAnsi"/>
          <w:sz w:val="21"/>
          <w:szCs w:val="21"/>
          <w:lang w:eastAsia="nb-NO"/>
        </w:rPr>
        <w:t xml:space="preserve">r Aspelin Ramm er byggherre skal være registrert i </w:t>
      </w:r>
      <w:proofErr w:type="spellStart"/>
      <w:r w:rsidRPr="00B27742">
        <w:rPr>
          <w:rFonts w:eastAsia="Times New Roman" w:cstheme="minorHAnsi"/>
          <w:sz w:val="21"/>
          <w:szCs w:val="21"/>
          <w:lang w:eastAsia="nb-NO"/>
        </w:rPr>
        <w:t>StartBank</w:t>
      </w:r>
      <w:proofErr w:type="spellEnd"/>
      <w:r w:rsidRPr="00B27742">
        <w:rPr>
          <w:rFonts w:eastAsia="Times New Roman" w:cstheme="minorHAnsi"/>
          <w:sz w:val="21"/>
          <w:szCs w:val="21"/>
          <w:lang w:eastAsia="nb-NO"/>
        </w:rPr>
        <w:t>, og kontraktspartneren til Aspelin Ramm skal dokumentere dette overfor Aspelin Ramm</w:t>
      </w:r>
      <w:r>
        <w:rPr>
          <w:rFonts w:eastAsia="Times New Roman" w:cstheme="minorHAnsi"/>
          <w:sz w:val="21"/>
          <w:szCs w:val="21"/>
          <w:lang w:eastAsia="nb-NO"/>
        </w:rPr>
        <w:t>.</w:t>
      </w:r>
    </w:p>
    <w:p w14:paraId="35B2D334" w14:textId="31D5ECA4" w:rsidR="002F669E" w:rsidRPr="00D15ABB" w:rsidRDefault="0037387A" w:rsidP="00D15ABB">
      <w:pPr>
        <w:spacing w:after="240" w:line="276" w:lineRule="auto"/>
        <w:jc w:val="both"/>
        <w:rPr>
          <w:sz w:val="21"/>
        </w:rPr>
      </w:pPr>
      <w:r w:rsidRPr="00D15ABB">
        <w:rPr>
          <w:sz w:val="21"/>
        </w:rPr>
        <w:t xml:space="preserve">Dersom ikke annet er avtalt, skal det ikke være mer enn </w:t>
      </w:r>
      <w:r w:rsidR="001A003A">
        <w:rPr>
          <w:sz w:val="21"/>
        </w:rPr>
        <w:t>1</w:t>
      </w:r>
      <w:r w:rsidRPr="00D15ABB">
        <w:rPr>
          <w:sz w:val="21"/>
        </w:rPr>
        <w:t xml:space="preserve"> ledd med underentreprenører under kontraktspartneren</w:t>
      </w:r>
      <w:r w:rsidR="002F669E" w:rsidRPr="00D15ABB">
        <w:rPr>
          <w:sz w:val="21"/>
        </w:rPr>
        <w:t xml:space="preserve">. </w:t>
      </w:r>
      <w:r w:rsidRPr="00D15ABB">
        <w:rPr>
          <w:sz w:val="21"/>
        </w:rPr>
        <w:t xml:space="preserve">Avvik på dette skal avklares med </w:t>
      </w:r>
      <w:r w:rsidR="003D4268" w:rsidRPr="00D15ABB">
        <w:rPr>
          <w:sz w:val="21"/>
        </w:rPr>
        <w:t>A</w:t>
      </w:r>
      <w:r w:rsidR="00087485">
        <w:rPr>
          <w:sz w:val="21"/>
        </w:rPr>
        <w:t>spelin Ramm</w:t>
      </w:r>
      <w:r w:rsidRPr="00D15ABB">
        <w:rPr>
          <w:sz w:val="21"/>
        </w:rPr>
        <w:t xml:space="preserve"> før oppstart av arbeidene.</w:t>
      </w:r>
    </w:p>
    <w:p w14:paraId="5314EF4F" w14:textId="559F3B36" w:rsidR="00E44EEB" w:rsidRPr="008A2131" w:rsidRDefault="00B9735E" w:rsidP="00D15ABB">
      <w:pPr>
        <w:spacing w:after="240" w:line="276" w:lineRule="auto"/>
        <w:jc w:val="both"/>
        <w:rPr>
          <w:b/>
          <w:bCs/>
          <w:sz w:val="21"/>
        </w:rPr>
      </w:pPr>
      <w:r w:rsidRPr="008A2131">
        <w:rPr>
          <w:b/>
          <w:bCs/>
          <w:sz w:val="21"/>
        </w:rPr>
        <w:t>10</w:t>
      </w:r>
      <w:r w:rsidR="00DF2865" w:rsidRPr="008A2131">
        <w:rPr>
          <w:b/>
          <w:bCs/>
          <w:sz w:val="21"/>
        </w:rPr>
        <w:t>.2</w:t>
      </w:r>
      <w:r w:rsidR="008A2131">
        <w:rPr>
          <w:b/>
          <w:bCs/>
          <w:sz w:val="21"/>
        </w:rPr>
        <w:tab/>
      </w:r>
      <w:r w:rsidR="00E44EEB" w:rsidRPr="008A2131">
        <w:rPr>
          <w:b/>
          <w:bCs/>
          <w:sz w:val="21"/>
        </w:rPr>
        <w:t>Økonomi, skatt og avgift</w:t>
      </w:r>
    </w:p>
    <w:p w14:paraId="652D83B0" w14:textId="12209425" w:rsidR="00E44EEB" w:rsidRPr="00D15ABB" w:rsidRDefault="00E44EEB" w:rsidP="00D15ABB">
      <w:pPr>
        <w:spacing w:after="240" w:line="276" w:lineRule="auto"/>
        <w:jc w:val="both"/>
        <w:rPr>
          <w:sz w:val="21"/>
        </w:rPr>
      </w:pPr>
      <w:r w:rsidRPr="00D15ABB">
        <w:rPr>
          <w:sz w:val="21"/>
        </w:rPr>
        <w:t>Leverandører og underleverandører skal være seriøse</w:t>
      </w:r>
      <w:r w:rsidR="002F669E" w:rsidRPr="00D15ABB">
        <w:rPr>
          <w:sz w:val="21"/>
        </w:rPr>
        <w:t xml:space="preserve"> og </w:t>
      </w:r>
      <w:r w:rsidRPr="00D15ABB">
        <w:rPr>
          <w:sz w:val="21"/>
        </w:rPr>
        <w:t>ha en sunn og transparent økonomi. Entreprenøren/leverandøren plikter å ha orden i skatte og avgiftssaker for bedriften. Entreprenøren/leverandøren plikter også å ha kontroll med at egne underentreprenører/leverandører samt eventuelt deres underentreprenører/leverandører har orden i skatte og avgiftssaker.</w:t>
      </w:r>
    </w:p>
    <w:p w14:paraId="1E21D68C" w14:textId="363F78D7" w:rsidR="00E44EEB" w:rsidRPr="00D15ABB" w:rsidRDefault="00E44EEB" w:rsidP="00D15ABB">
      <w:pPr>
        <w:spacing w:after="240" w:line="276" w:lineRule="auto"/>
        <w:jc w:val="both"/>
        <w:rPr>
          <w:sz w:val="21"/>
        </w:rPr>
      </w:pPr>
      <w:r w:rsidRPr="00D15ABB">
        <w:rPr>
          <w:sz w:val="21"/>
        </w:rPr>
        <w:t>Økonomiske misligheter som bestikkelser, ulovlig prissamarbeid, hvitvasking, urimelige forsinkelser av lønnsutbetaling og betaling til underleverandører o</w:t>
      </w:r>
      <w:r w:rsidR="002F669E" w:rsidRPr="00D15ABB">
        <w:rPr>
          <w:sz w:val="21"/>
        </w:rPr>
        <w:t>.l.</w:t>
      </w:r>
      <w:r w:rsidRPr="00D15ABB">
        <w:rPr>
          <w:sz w:val="21"/>
        </w:rPr>
        <w:t xml:space="preserve"> skal ikke forekomme. </w:t>
      </w:r>
    </w:p>
    <w:p w14:paraId="482B3DB3" w14:textId="3F90E8B9" w:rsidR="00E44EEB" w:rsidRPr="008A2131" w:rsidRDefault="00B9735E" w:rsidP="00D15ABB">
      <w:pPr>
        <w:spacing w:after="240" w:line="276" w:lineRule="auto"/>
        <w:jc w:val="both"/>
        <w:rPr>
          <w:b/>
          <w:bCs/>
          <w:sz w:val="21"/>
        </w:rPr>
      </w:pPr>
      <w:r w:rsidRPr="008A2131">
        <w:rPr>
          <w:b/>
          <w:bCs/>
          <w:sz w:val="21"/>
        </w:rPr>
        <w:t>10</w:t>
      </w:r>
      <w:r w:rsidR="00DF2865" w:rsidRPr="008A2131">
        <w:rPr>
          <w:b/>
          <w:bCs/>
          <w:sz w:val="21"/>
        </w:rPr>
        <w:t>.3</w:t>
      </w:r>
      <w:r w:rsidR="008A2131">
        <w:rPr>
          <w:b/>
          <w:bCs/>
          <w:sz w:val="21"/>
        </w:rPr>
        <w:tab/>
      </w:r>
      <w:r w:rsidR="00E44EEB" w:rsidRPr="008A2131">
        <w:rPr>
          <w:b/>
          <w:bCs/>
          <w:sz w:val="21"/>
        </w:rPr>
        <w:t>Lojalitet, habilitet og interessekonflikt</w:t>
      </w:r>
    </w:p>
    <w:p w14:paraId="3DEAE71A" w14:textId="468F7427" w:rsidR="00E44EEB" w:rsidRPr="00D15ABB" w:rsidRDefault="00E44EEB" w:rsidP="00D15ABB">
      <w:pPr>
        <w:spacing w:after="240" w:line="276" w:lineRule="auto"/>
        <w:jc w:val="both"/>
        <w:rPr>
          <w:sz w:val="21"/>
        </w:rPr>
      </w:pPr>
      <w:r w:rsidRPr="00D15ABB">
        <w:rPr>
          <w:sz w:val="21"/>
        </w:rPr>
        <w:t xml:space="preserve">Alle </w:t>
      </w:r>
      <w:r w:rsidR="003D4268" w:rsidRPr="00D15ABB">
        <w:rPr>
          <w:sz w:val="21"/>
        </w:rPr>
        <w:t>A</w:t>
      </w:r>
      <w:r w:rsidR="00087485">
        <w:rPr>
          <w:sz w:val="21"/>
        </w:rPr>
        <w:t>spelin Ramm sine</w:t>
      </w:r>
      <w:r w:rsidRPr="00D15ABB">
        <w:rPr>
          <w:sz w:val="21"/>
        </w:rPr>
        <w:t xml:space="preserve"> leverandører skal opptre slik at de ikke svekker A</w:t>
      </w:r>
      <w:r w:rsidR="00087485">
        <w:rPr>
          <w:sz w:val="21"/>
        </w:rPr>
        <w:t>spelin Ramm sin</w:t>
      </w:r>
      <w:r w:rsidRPr="00D15ABB">
        <w:rPr>
          <w:sz w:val="21"/>
        </w:rPr>
        <w:t xml:space="preserve"> tillit og omdømme. </w:t>
      </w:r>
    </w:p>
    <w:p w14:paraId="77B09992" w14:textId="04CB8E77" w:rsidR="00E44EEB" w:rsidRPr="00D15ABB" w:rsidRDefault="00E44EEB" w:rsidP="00D15ABB">
      <w:pPr>
        <w:spacing w:after="240" w:line="276" w:lineRule="auto"/>
        <w:jc w:val="both"/>
        <w:rPr>
          <w:sz w:val="21"/>
        </w:rPr>
      </w:pPr>
      <w:r w:rsidRPr="00D15ABB">
        <w:rPr>
          <w:sz w:val="21"/>
        </w:rPr>
        <w:lastRenderedPageBreak/>
        <w:t>Dersom personlig interesse kan oppfattes å påvirke avgjørelsen i en sak man har ansvar for, skal overordnet kontaktes slik at man kan bli løst fra den aktuelle oppgave.</w:t>
      </w:r>
    </w:p>
    <w:p w14:paraId="5B002E3A" w14:textId="353CE862" w:rsidR="002F669E" w:rsidRPr="00D15ABB" w:rsidRDefault="0014069C" w:rsidP="00D15ABB">
      <w:pPr>
        <w:spacing w:after="240" w:line="276" w:lineRule="auto"/>
        <w:jc w:val="both"/>
        <w:rPr>
          <w:sz w:val="21"/>
        </w:rPr>
      </w:pPr>
      <w:r w:rsidRPr="00D15ABB">
        <w:rPr>
          <w:sz w:val="21"/>
        </w:rPr>
        <w:t>Kontantbetaling aksepteres ikke brukt i noen del av leverandørkjeden, alle transaksjoner skal gjøres gjennom bank.</w:t>
      </w:r>
    </w:p>
    <w:p w14:paraId="14D1D480" w14:textId="673E05D5" w:rsidR="00DF2865" w:rsidRPr="008A2131" w:rsidRDefault="00B9735E" w:rsidP="00D15ABB">
      <w:pPr>
        <w:spacing w:after="240" w:line="276" w:lineRule="auto"/>
        <w:jc w:val="both"/>
        <w:rPr>
          <w:b/>
          <w:bCs/>
          <w:sz w:val="21"/>
        </w:rPr>
      </w:pPr>
      <w:r w:rsidRPr="008A2131">
        <w:rPr>
          <w:b/>
          <w:bCs/>
          <w:sz w:val="21"/>
        </w:rPr>
        <w:t>10</w:t>
      </w:r>
      <w:r w:rsidR="00DF2865" w:rsidRPr="008A2131">
        <w:rPr>
          <w:b/>
          <w:bCs/>
          <w:sz w:val="21"/>
        </w:rPr>
        <w:t>.4</w:t>
      </w:r>
      <w:r w:rsidR="008A2131">
        <w:rPr>
          <w:b/>
          <w:bCs/>
          <w:sz w:val="21"/>
        </w:rPr>
        <w:tab/>
      </w:r>
      <w:r w:rsidR="00DF2865" w:rsidRPr="008A2131">
        <w:rPr>
          <w:b/>
          <w:bCs/>
          <w:sz w:val="21"/>
        </w:rPr>
        <w:t>Varslingsrutiner</w:t>
      </w:r>
    </w:p>
    <w:p w14:paraId="304EDED8" w14:textId="760B936E" w:rsidR="002F669E" w:rsidRPr="00D15ABB" w:rsidRDefault="00DF2865" w:rsidP="00D15ABB">
      <w:pPr>
        <w:spacing w:after="240" w:line="276" w:lineRule="auto"/>
        <w:jc w:val="both"/>
        <w:rPr>
          <w:sz w:val="21"/>
        </w:rPr>
      </w:pPr>
      <w:r w:rsidRPr="00D15ABB">
        <w:rPr>
          <w:sz w:val="21"/>
        </w:rPr>
        <w:t xml:space="preserve">Kritikkverdige forhold og mistanke om brudd på noen av nevnte retningslinjer skal uten unødig opphold varsles til Byggherres kontaktperson eller </w:t>
      </w:r>
      <w:r w:rsidR="005447CD" w:rsidRPr="00D15ABB">
        <w:rPr>
          <w:sz w:val="21"/>
        </w:rPr>
        <w:t xml:space="preserve">dens </w:t>
      </w:r>
      <w:r w:rsidRPr="00D15ABB">
        <w:rPr>
          <w:sz w:val="21"/>
        </w:rPr>
        <w:t xml:space="preserve">overordnede.  Dette gjelder uavhengig av om bruddet er i egen virksomhet, hos leverandører, underleverandører eller hos </w:t>
      </w:r>
      <w:r w:rsidR="003D4268" w:rsidRPr="00D15ABB">
        <w:rPr>
          <w:sz w:val="21"/>
        </w:rPr>
        <w:t>A</w:t>
      </w:r>
      <w:r w:rsidR="00087485">
        <w:rPr>
          <w:sz w:val="21"/>
        </w:rPr>
        <w:t>spelin Ramm</w:t>
      </w:r>
      <w:r w:rsidR="003D4268" w:rsidRPr="00D15ABB">
        <w:rPr>
          <w:sz w:val="21"/>
        </w:rPr>
        <w:t>.</w:t>
      </w:r>
      <w:r w:rsidRPr="00D15ABB">
        <w:rPr>
          <w:sz w:val="21"/>
        </w:rPr>
        <w:t xml:space="preserve"> </w:t>
      </w:r>
    </w:p>
    <w:p w14:paraId="4CCD5C62" w14:textId="0FD6C974" w:rsidR="00F87F2E" w:rsidRPr="008A2131" w:rsidRDefault="00B9735E" w:rsidP="00D15ABB">
      <w:pPr>
        <w:spacing w:after="240" w:line="276" w:lineRule="auto"/>
        <w:jc w:val="both"/>
        <w:rPr>
          <w:b/>
          <w:bCs/>
          <w:sz w:val="21"/>
        </w:rPr>
      </w:pPr>
      <w:r w:rsidRPr="008A2131">
        <w:rPr>
          <w:b/>
          <w:bCs/>
          <w:sz w:val="21"/>
        </w:rPr>
        <w:t>11</w:t>
      </w:r>
      <w:r w:rsidR="008A2131">
        <w:rPr>
          <w:b/>
          <w:bCs/>
          <w:sz w:val="21"/>
        </w:rPr>
        <w:tab/>
        <w:t>INNSYNSRETT OG RAPPORTERING</w:t>
      </w:r>
    </w:p>
    <w:p w14:paraId="1678BA6D" w14:textId="3B7C9E89" w:rsidR="00F87F2E" w:rsidRPr="00D15ABB" w:rsidRDefault="003D4268" w:rsidP="00D15ABB">
      <w:pPr>
        <w:spacing w:after="240" w:line="276" w:lineRule="auto"/>
        <w:jc w:val="both"/>
        <w:rPr>
          <w:sz w:val="21"/>
        </w:rPr>
      </w:pPr>
      <w:r w:rsidRPr="00D15ABB">
        <w:rPr>
          <w:sz w:val="21"/>
        </w:rPr>
        <w:t>A</w:t>
      </w:r>
      <w:r w:rsidR="00087485">
        <w:rPr>
          <w:sz w:val="21"/>
        </w:rPr>
        <w:t>spelin Ramm</w:t>
      </w:r>
      <w:r w:rsidR="00694EFC" w:rsidRPr="00D15ABB">
        <w:rPr>
          <w:sz w:val="21"/>
        </w:rPr>
        <w:t>,</w:t>
      </w:r>
      <w:r w:rsidR="00F87F2E" w:rsidRPr="00D15ABB">
        <w:rPr>
          <w:sz w:val="21"/>
        </w:rPr>
        <w:t xml:space="preserve"> eller en bemyndiget tredjepart, skal ha rett til innsyn i forretningspartnerens systemer, rutiner og aktiviteter som er forbundet med forretningspartnerens oppfyllelse av kontrakten.</w:t>
      </w:r>
      <w:r w:rsidR="002F669E" w:rsidRPr="00D15ABB">
        <w:rPr>
          <w:sz w:val="21"/>
        </w:rPr>
        <w:t xml:space="preserve"> </w:t>
      </w:r>
      <w:r w:rsidR="00F87F2E" w:rsidRPr="00D15ABB">
        <w:rPr>
          <w:sz w:val="21"/>
        </w:rPr>
        <w:t xml:space="preserve">Innsynsretten omfatter blant annet annonsert og uannonsert revisjon og verifikasjon inklusive intervjuer, inspeksjon, kontroll og dokumentgjennomgåelse. </w:t>
      </w:r>
    </w:p>
    <w:p w14:paraId="42AFE15D" w14:textId="4A93BBD8" w:rsidR="00F87F2E" w:rsidRPr="008A2131" w:rsidRDefault="00B9735E" w:rsidP="00D15ABB">
      <w:pPr>
        <w:spacing w:after="240" w:line="276" w:lineRule="auto"/>
        <w:jc w:val="both"/>
        <w:rPr>
          <w:b/>
          <w:bCs/>
          <w:sz w:val="21"/>
        </w:rPr>
      </w:pPr>
      <w:r w:rsidRPr="008A2131">
        <w:rPr>
          <w:b/>
          <w:bCs/>
          <w:sz w:val="21"/>
        </w:rPr>
        <w:t>12</w:t>
      </w:r>
      <w:r w:rsidR="008A2131">
        <w:rPr>
          <w:b/>
          <w:bCs/>
          <w:sz w:val="21"/>
        </w:rPr>
        <w:tab/>
        <w:t>KONSEKVENSER VED BRUDD</w:t>
      </w:r>
    </w:p>
    <w:p w14:paraId="2FE67800" w14:textId="77777777" w:rsidR="00A6179A" w:rsidRDefault="0014069C" w:rsidP="00A6179A">
      <w:pPr>
        <w:spacing w:after="0" w:line="276" w:lineRule="auto"/>
        <w:jc w:val="both"/>
        <w:rPr>
          <w:sz w:val="21"/>
        </w:rPr>
      </w:pPr>
      <w:r w:rsidRPr="00D15ABB">
        <w:rPr>
          <w:sz w:val="21"/>
        </w:rPr>
        <w:t>Kritikkverdige forhold skal rettes opp innen rimelig tid og uten kostnad for A</w:t>
      </w:r>
      <w:r w:rsidR="00087485">
        <w:rPr>
          <w:sz w:val="21"/>
        </w:rPr>
        <w:t>spelin Ramm</w:t>
      </w:r>
      <w:r w:rsidRPr="00D15ABB">
        <w:rPr>
          <w:sz w:val="21"/>
        </w:rPr>
        <w:t xml:space="preserve">.  </w:t>
      </w:r>
    </w:p>
    <w:p w14:paraId="5E4AA522" w14:textId="6ED65778" w:rsidR="00F87F2E" w:rsidRPr="00087485" w:rsidRDefault="0014069C" w:rsidP="00087485">
      <w:pPr>
        <w:spacing w:after="240" w:line="276" w:lineRule="auto"/>
        <w:jc w:val="both"/>
        <w:rPr>
          <w:sz w:val="21"/>
        </w:rPr>
      </w:pPr>
      <w:r w:rsidRPr="00D15ABB">
        <w:rPr>
          <w:sz w:val="21"/>
        </w:rPr>
        <w:t>Grove brudd på retningslinjene beskrevet over gir A</w:t>
      </w:r>
      <w:r w:rsidR="00087485">
        <w:rPr>
          <w:sz w:val="21"/>
        </w:rPr>
        <w:t>spelin Ramm</w:t>
      </w:r>
      <w:r w:rsidRPr="00D15ABB">
        <w:rPr>
          <w:sz w:val="21"/>
        </w:rPr>
        <w:t xml:space="preserve"> rett til å terminere avtalen</w:t>
      </w:r>
      <w:r w:rsidR="00087485">
        <w:rPr>
          <w:sz w:val="21"/>
        </w:rPr>
        <w:t>.</w:t>
      </w:r>
    </w:p>
    <w:p w14:paraId="5D117372" w14:textId="0186BE93" w:rsidR="00F12784" w:rsidRPr="008A2131" w:rsidRDefault="00B9735E" w:rsidP="00A6179A">
      <w:pPr>
        <w:spacing w:after="0" w:line="276" w:lineRule="auto"/>
        <w:jc w:val="both"/>
        <w:rPr>
          <w:b/>
          <w:bCs/>
          <w:sz w:val="21"/>
        </w:rPr>
      </w:pPr>
      <w:r w:rsidRPr="008A2131">
        <w:rPr>
          <w:b/>
          <w:bCs/>
          <w:sz w:val="21"/>
        </w:rPr>
        <w:t>13</w:t>
      </w:r>
      <w:r w:rsidR="008A2131">
        <w:rPr>
          <w:b/>
          <w:bCs/>
          <w:sz w:val="21"/>
        </w:rPr>
        <w:tab/>
        <w:t>AKSEPT OG EGENERKLÆRING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3593"/>
      </w:tblGrid>
      <w:tr w:rsidR="00F87F2E" w:rsidRPr="0014069C" w14:paraId="4479D293" w14:textId="77777777" w:rsidTr="00F12784">
        <w:trPr>
          <w:trHeight w:val="3472"/>
          <w:jc w:val="center"/>
        </w:trPr>
        <w:tc>
          <w:tcPr>
            <w:tcW w:w="9486" w:type="dxa"/>
            <w:gridSpan w:val="2"/>
            <w:shd w:val="clear" w:color="auto" w:fill="auto"/>
            <w:vAlign w:val="center"/>
          </w:tcPr>
          <w:p w14:paraId="5A0B7F4F" w14:textId="6B121D93" w:rsidR="00F87F2E" w:rsidRPr="008A2131" w:rsidRDefault="00F87F2E" w:rsidP="007A567C">
            <w:pPr>
              <w:spacing w:after="0" w:line="240" w:lineRule="auto"/>
              <w:jc w:val="both"/>
              <w:rPr>
                <w:rFonts w:eastAsia="Times New Roman" w:cstheme="minorHAnsi"/>
                <w:sz w:val="21"/>
                <w:szCs w:val="21"/>
                <w:lang w:eastAsia="nb-NO"/>
              </w:rPr>
            </w:pPr>
            <w:r w:rsidRPr="008A2131">
              <w:rPr>
                <w:rFonts w:eastAsia="Times New Roman" w:cstheme="minorHAnsi"/>
                <w:sz w:val="21"/>
                <w:szCs w:val="21"/>
                <w:lang w:eastAsia="nb-NO"/>
              </w:rPr>
              <w:t>Jeg bekrefter herved at jeg har lest og forstått innholdet i «</w:t>
            </w:r>
            <w:r w:rsidR="003D4268" w:rsidRPr="008A2131">
              <w:rPr>
                <w:rFonts w:eastAsia="Times New Roman" w:cstheme="minorHAnsi"/>
                <w:sz w:val="21"/>
                <w:szCs w:val="21"/>
                <w:lang w:eastAsia="nb-NO"/>
              </w:rPr>
              <w:t>Ansvarlig og bærekraftig innkjøp - e</w:t>
            </w:r>
            <w:r w:rsidRPr="008A2131">
              <w:rPr>
                <w:rFonts w:eastAsia="Times New Roman" w:cstheme="minorHAnsi"/>
                <w:sz w:val="21"/>
                <w:szCs w:val="21"/>
                <w:lang w:eastAsia="nb-NO"/>
              </w:rPr>
              <w:t>tiske krav til forretningspartnere» inkludert ev. vedlegg. Jeg bekrefter også at jeg er autorisert til å signere og akseptere kravene i dette dokumentet på vegne av mitt selskap</w:t>
            </w:r>
            <w:r w:rsidR="003D4268" w:rsidRPr="008A2131">
              <w:rPr>
                <w:rFonts w:eastAsia="Times New Roman" w:cstheme="minorHAnsi"/>
                <w:sz w:val="21"/>
                <w:szCs w:val="21"/>
                <w:lang w:eastAsia="nb-NO"/>
              </w:rPr>
              <w:t xml:space="preserve"> (forretningspartner). </w:t>
            </w:r>
          </w:p>
          <w:p w14:paraId="061FD471" w14:textId="77777777" w:rsidR="00F87F2E" w:rsidRPr="008A2131" w:rsidRDefault="00F87F2E" w:rsidP="007A567C">
            <w:pPr>
              <w:spacing w:after="0" w:line="240" w:lineRule="auto"/>
              <w:jc w:val="both"/>
              <w:rPr>
                <w:rFonts w:eastAsia="Times New Roman" w:cstheme="minorHAnsi"/>
                <w:sz w:val="21"/>
                <w:szCs w:val="21"/>
                <w:lang w:eastAsia="nb-NO"/>
              </w:rPr>
            </w:pPr>
          </w:p>
          <w:p w14:paraId="7C61BFD1" w14:textId="77777777" w:rsidR="003D4268" w:rsidRPr="008A2131" w:rsidRDefault="00F87F2E" w:rsidP="003D4268">
            <w:pPr>
              <w:spacing w:after="0" w:line="240" w:lineRule="auto"/>
              <w:jc w:val="both"/>
              <w:rPr>
                <w:rFonts w:eastAsia="Times New Roman" w:cstheme="minorHAnsi"/>
                <w:sz w:val="21"/>
                <w:szCs w:val="21"/>
                <w:lang w:eastAsia="nb-NO"/>
              </w:rPr>
            </w:pPr>
            <w:r w:rsidRPr="008A2131">
              <w:rPr>
                <w:rFonts w:eastAsia="Times New Roman" w:cstheme="minorHAnsi"/>
                <w:sz w:val="21"/>
                <w:szCs w:val="21"/>
                <w:lang w:eastAsia="nb-NO"/>
              </w:rPr>
              <w:t>På vegn</w:t>
            </w:r>
            <w:r w:rsidR="003D4268" w:rsidRPr="008A2131">
              <w:rPr>
                <w:rFonts w:eastAsia="Times New Roman" w:cstheme="minorHAnsi"/>
                <w:sz w:val="21"/>
                <w:szCs w:val="21"/>
                <w:lang w:eastAsia="nb-NO"/>
              </w:rPr>
              <w:t>e</w:t>
            </w:r>
            <w:r w:rsidRPr="008A2131">
              <w:rPr>
                <w:rFonts w:eastAsia="Times New Roman" w:cstheme="minorHAnsi"/>
                <w:sz w:val="21"/>
                <w:szCs w:val="21"/>
                <w:lang w:eastAsia="nb-NO"/>
              </w:rPr>
              <w:t xml:space="preserve"> av forretningspartneren bekrefter jeg at:</w:t>
            </w:r>
          </w:p>
          <w:p w14:paraId="55417CEA" w14:textId="458BB747" w:rsidR="00F87F2E" w:rsidRPr="008A2131" w:rsidRDefault="00F87F2E" w:rsidP="003D4268">
            <w:pPr>
              <w:pStyle w:val="Listeavsnitt"/>
              <w:numPr>
                <w:ilvl w:val="0"/>
                <w:numId w:val="8"/>
              </w:numPr>
              <w:spacing w:after="0" w:line="240" w:lineRule="auto"/>
              <w:jc w:val="both"/>
              <w:rPr>
                <w:rFonts w:eastAsia="Times New Roman" w:cstheme="minorHAnsi"/>
                <w:sz w:val="21"/>
                <w:szCs w:val="21"/>
                <w:lang w:eastAsia="nb-NO"/>
              </w:rPr>
            </w:pPr>
            <w:r w:rsidRPr="008A2131">
              <w:rPr>
                <w:rFonts w:eastAsia="Times New Roman" w:cstheme="minorHAnsi"/>
                <w:sz w:val="21"/>
                <w:szCs w:val="21"/>
                <w:lang w:eastAsia="nb-NO"/>
              </w:rPr>
              <w:t>Forretningspartneren aksepterer og forplikter seg til å etterleve og følge opp kravene i «</w:t>
            </w:r>
            <w:r w:rsidR="007F0F7D" w:rsidRPr="008A2131">
              <w:rPr>
                <w:rFonts w:eastAsia="Times New Roman" w:cstheme="minorHAnsi"/>
                <w:sz w:val="21"/>
                <w:szCs w:val="21"/>
                <w:lang w:eastAsia="nb-NO"/>
              </w:rPr>
              <w:t>Ansvarlig og bærekraftig innkjøp - etiske krav til forretningspartnere</w:t>
            </w:r>
            <w:r w:rsidRPr="008A2131">
              <w:rPr>
                <w:rFonts w:eastAsia="Times New Roman" w:cstheme="minorHAnsi"/>
                <w:sz w:val="21"/>
                <w:szCs w:val="21"/>
                <w:lang w:eastAsia="nb-NO"/>
              </w:rPr>
              <w:t>» inkludert ev. vedlegg.</w:t>
            </w:r>
          </w:p>
          <w:p w14:paraId="4C61EFBA" w14:textId="3AA9FDC6" w:rsidR="00F87F2E" w:rsidRPr="008A2131" w:rsidRDefault="00F87F2E" w:rsidP="003D4268">
            <w:pPr>
              <w:pStyle w:val="Listeavsnitt"/>
              <w:numPr>
                <w:ilvl w:val="0"/>
                <w:numId w:val="8"/>
              </w:numPr>
              <w:tabs>
                <w:tab w:val="num" w:pos="360"/>
              </w:tabs>
              <w:spacing w:after="0" w:line="240" w:lineRule="auto"/>
              <w:rPr>
                <w:rFonts w:eastAsia="Times New Roman" w:cstheme="minorHAnsi"/>
                <w:sz w:val="21"/>
                <w:szCs w:val="21"/>
                <w:lang w:eastAsia="nb-NO"/>
              </w:rPr>
            </w:pPr>
            <w:r w:rsidRPr="008A2131">
              <w:rPr>
                <w:rFonts w:eastAsia="Times New Roman" w:cstheme="minorHAnsi"/>
                <w:sz w:val="21"/>
                <w:szCs w:val="21"/>
                <w:lang w:eastAsia="nb-NO"/>
              </w:rPr>
              <w:t>Det er forretningspartnerens ansvar å sikre at kravene i «</w:t>
            </w:r>
            <w:r w:rsidR="007F0F7D" w:rsidRPr="008A2131">
              <w:rPr>
                <w:rFonts w:eastAsia="Times New Roman" w:cstheme="minorHAnsi"/>
                <w:sz w:val="21"/>
                <w:szCs w:val="21"/>
                <w:lang w:eastAsia="nb-NO"/>
              </w:rPr>
              <w:t>Ansvarlig og bærekraftig innkjøp - etiske krav til forretningspartnere</w:t>
            </w:r>
            <w:r w:rsidRPr="008A2131">
              <w:rPr>
                <w:rFonts w:eastAsia="Times New Roman" w:cstheme="minorHAnsi"/>
                <w:sz w:val="21"/>
                <w:szCs w:val="21"/>
                <w:lang w:eastAsia="nb-NO"/>
              </w:rPr>
              <w:t>» inkludert ev. vedlegg etterleves av leverandører og underleverandører.</w:t>
            </w:r>
          </w:p>
          <w:p w14:paraId="1EC346A4" w14:textId="192AFE9F" w:rsidR="00F87F2E" w:rsidRPr="008A2131" w:rsidRDefault="00F87F2E" w:rsidP="00854F40">
            <w:pPr>
              <w:pStyle w:val="Listeavsnitt"/>
              <w:numPr>
                <w:ilvl w:val="0"/>
                <w:numId w:val="8"/>
              </w:numPr>
              <w:tabs>
                <w:tab w:val="num" w:pos="360"/>
              </w:tabs>
              <w:spacing w:after="0" w:line="240" w:lineRule="auto"/>
              <w:rPr>
                <w:rFonts w:eastAsia="Times New Roman" w:cstheme="minorHAnsi"/>
                <w:sz w:val="21"/>
                <w:szCs w:val="21"/>
              </w:rPr>
            </w:pPr>
            <w:r w:rsidRPr="008A2131">
              <w:rPr>
                <w:rFonts w:eastAsia="Times New Roman" w:cstheme="minorHAnsi"/>
                <w:sz w:val="21"/>
                <w:szCs w:val="21"/>
                <w:lang w:eastAsia="nb-NO"/>
              </w:rPr>
              <w:t xml:space="preserve">Forretningspartneren vil umiddelbart informere </w:t>
            </w:r>
            <w:r w:rsidR="00FE368A" w:rsidRPr="008A2131">
              <w:rPr>
                <w:rFonts w:eastAsia="Times New Roman" w:cstheme="minorHAnsi"/>
                <w:sz w:val="21"/>
                <w:szCs w:val="21"/>
                <w:lang w:eastAsia="nb-NO"/>
              </w:rPr>
              <w:t xml:space="preserve">Aspelin </w:t>
            </w:r>
            <w:r w:rsidR="00AC71FA" w:rsidRPr="008A2131">
              <w:rPr>
                <w:rFonts w:eastAsia="Times New Roman" w:cstheme="minorHAnsi"/>
                <w:sz w:val="21"/>
                <w:szCs w:val="21"/>
                <w:lang w:eastAsia="nb-NO"/>
              </w:rPr>
              <w:t>Ramm</w:t>
            </w:r>
            <w:r w:rsidR="003D4268" w:rsidRPr="008A2131">
              <w:rPr>
                <w:rFonts w:eastAsia="Times New Roman" w:cstheme="minorHAnsi"/>
                <w:sz w:val="21"/>
                <w:szCs w:val="21"/>
                <w:lang w:eastAsia="nb-NO"/>
              </w:rPr>
              <w:t xml:space="preserve"> </w:t>
            </w:r>
            <w:r w:rsidR="00AC71FA" w:rsidRPr="008A2131">
              <w:rPr>
                <w:rFonts w:eastAsia="Times New Roman" w:cstheme="minorHAnsi"/>
                <w:sz w:val="21"/>
                <w:szCs w:val="21"/>
                <w:lang w:eastAsia="nb-NO"/>
              </w:rPr>
              <w:t>dersom</w:t>
            </w:r>
            <w:r w:rsidRPr="008A2131">
              <w:rPr>
                <w:rFonts w:eastAsia="Times New Roman" w:cstheme="minorHAnsi"/>
                <w:sz w:val="21"/>
                <w:szCs w:val="21"/>
                <w:lang w:eastAsia="nb-NO"/>
              </w:rPr>
              <w:t xml:space="preserve"> de løfter og garantier som er gitt gjennom signering av dette dokumentet ikke lenger er riktige og fullstendige.</w:t>
            </w:r>
          </w:p>
        </w:tc>
      </w:tr>
      <w:tr w:rsidR="00F87F2E" w:rsidRPr="0014069C" w14:paraId="2DE5D41B" w14:textId="77777777" w:rsidTr="007A567C">
        <w:trPr>
          <w:trHeight w:val="567"/>
          <w:jc w:val="center"/>
        </w:trPr>
        <w:tc>
          <w:tcPr>
            <w:tcW w:w="9486" w:type="dxa"/>
            <w:gridSpan w:val="2"/>
            <w:shd w:val="clear" w:color="auto" w:fill="auto"/>
          </w:tcPr>
          <w:p w14:paraId="07E003CB" w14:textId="71E414EE" w:rsidR="00F87F2E" w:rsidRPr="008A2131" w:rsidRDefault="00F87F2E" w:rsidP="007A567C">
            <w:pPr>
              <w:spacing w:after="0" w:line="240" w:lineRule="auto"/>
              <w:jc w:val="both"/>
              <w:rPr>
                <w:rFonts w:eastAsia="Times New Roman" w:cstheme="minorHAnsi"/>
                <w:sz w:val="21"/>
                <w:szCs w:val="21"/>
              </w:rPr>
            </w:pPr>
            <w:r w:rsidRPr="008A2131">
              <w:rPr>
                <w:rFonts w:eastAsia="Times New Roman" w:cstheme="minorHAnsi"/>
                <w:sz w:val="21"/>
                <w:szCs w:val="21"/>
              </w:rPr>
              <w:t>Følgende vedlegg er gjeldende for denne kontrakten (kryss av):</w:t>
            </w:r>
          </w:p>
          <w:p w14:paraId="2926BCB7" w14:textId="77777777" w:rsidR="007F0F7D" w:rsidRPr="008A2131" w:rsidRDefault="00F87F2E" w:rsidP="007A567C">
            <w:pPr>
              <w:spacing w:after="0" w:line="240" w:lineRule="auto"/>
              <w:jc w:val="both"/>
              <w:rPr>
                <w:rFonts w:eastAsia="Times New Roman" w:cstheme="minorHAnsi"/>
                <w:sz w:val="21"/>
                <w:szCs w:val="21"/>
              </w:rPr>
            </w:pPr>
            <w:r w:rsidRPr="008A2131">
              <w:rPr>
                <w:rFonts w:eastAsia="Times New Roman" w:cstheme="minorHAnsi"/>
                <w:sz w:val="21"/>
                <w:szCs w:val="21"/>
              </w:rPr>
              <w:t xml:space="preserve"> </w:t>
            </w:r>
            <w:r w:rsidRPr="008A2131">
              <w:rPr>
                <w:rFonts w:ascii="Segoe UI Symbol" w:eastAsia="Times New Roman" w:hAnsi="Segoe UI Symbol" w:cs="Segoe UI Symbol"/>
                <w:sz w:val="21"/>
                <w:szCs w:val="21"/>
              </w:rPr>
              <w:t>☐</w:t>
            </w:r>
            <w:r w:rsidRPr="008A2131">
              <w:rPr>
                <w:rFonts w:eastAsia="Times New Roman" w:cstheme="minorHAnsi"/>
                <w:sz w:val="21"/>
                <w:szCs w:val="21"/>
              </w:rPr>
              <w:t xml:space="preserve"> Detaljerte krav for lønns- og ansettelsesvilkår til forretningspartnere innen bygg-, anleggs- og </w:t>
            </w:r>
            <w:r w:rsidR="007F0F7D" w:rsidRPr="008A2131">
              <w:rPr>
                <w:rFonts w:eastAsia="Times New Roman" w:cstheme="minorHAnsi"/>
                <w:sz w:val="21"/>
                <w:szCs w:val="21"/>
              </w:rPr>
              <w:t xml:space="preserve">    </w:t>
            </w:r>
          </w:p>
          <w:p w14:paraId="37FE24C4" w14:textId="3A27F62C" w:rsidR="00F87F2E" w:rsidRPr="008A2131" w:rsidRDefault="007F0F7D" w:rsidP="007A567C">
            <w:pPr>
              <w:spacing w:after="0" w:line="240" w:lineRule="auto"/>
              <w:jc w:val="both"/>
              <w:rPr>
                <w:rFonts w:eastAsia="Times New Roman" w:cstheme="minorHAnsi"/>
                <w:sz w:val="21"/>
                <w:szCs w:val="21"/>
              </w:rPr>
            </w:pPr>
            <w:r w:rsidRPr="008A2131">
              <w:rPr>
                <w:rFonts w:eastAsia="Times New Roman" w:cstheme="minorHAnsi"/>
                <w:sz w:val="21"/>
                <w:szCs w:val="21"/>
              </w:rPr>
              <w:t xml:space="preserve">     </w:t>
            </w:r>
            <w:r w:rsidR="00F87F2E" w:rsidRPr="008A2131">
              <w:rPr>
                <w:rFonts w:eastAsia="Times New Roman" w:cstheme="minorHAnsi"/>
                <w:sz w:val="21"/>
                <w:szCs w:val="21"/>
              </w:rPr>
              <w:t>tjenestekontrakter</w:t>
            </w:r>
          </w:p>
          <w:p w14:paraId="2BD53883" w14:textId="77777777" w:rsidR="00F87F2E" w:rsidRPr="008A2131" w:rsidRDefault="00F87F2E" w:rsidP="007A567C">
            <w:pPr>
              <w:spacing w:after="0" w:line="240" w:lineRule="auto"/>
              <w:jc w:val="both"/>
              <w:rPr>
                <w:rFonts w:eastAsia="Times New Roman" w:cstheme="minorHAnsi"/>
                <w:sz w:val="21"/>
                <w:szCs w:val="21"/>
              </w:rPr>
            </w:pPr>
            <w:r w:rsidRPr="008A2131">
              <w:rPr>
                <w:rFonts w:eastAsia="Times New Roman" w:cstheme="minorHAnsi"/>
                <w:sz w:val="21"/>
                <w:szCs w:val="21"/>
              </w:rPr>
              <w:t xml:space="preserve"> </w:t>
            </w:r>
            <w:r w:rsidRPr="008A2131">
              <w:rPr>
                <w:rFonts w:ascii="Segoe UI Symbol" w:eastAsia="Times New Roman" w:hAnsi="Segoe UI Symbol" w:cs="Segoe UI Symbol"/>
                <w:sz w:val="21"/>
                <w:szCs w:val="21"/>
              </w:rPr>
              <w:t>☐</w:t>
            </w:r>
            <w:r w:rsidRPr="008A2131">
              <w:rPr>
                <w:rFonts w:eastAsia="Times New Roman" w:cstheme="minorHAnsi"/>
                <w:sz w:val="21"/>
                <w:szCs w:val="21"/>
              </w:rPr>
              <w:t xml:space="preserve"> Seriøsitetsbestemmelser for bygg- og anleggskontrakter</w:t>
            </w:r>
          </w:p>
        </w:tc>
      </w:tr>
      <w:tr w:rsidR="00F87F2E" w:rsidRPr="0014069C" w14:paraId="51EB7D42" w14:textId="77777777" w:rsidTr="007A567C">
        <w:trPr>
          <w:trHeight w:val="567"/>
          <w:jc w:val="center"/>
        </w:trPr>
        <w:tc>
          <w:tcPr>
            <w:tcW w:w="9486" w:type="dxa"/>
            <w:gridSpan w:val="2"/>
            <w:shd w:val="clear" w:color="auto" w:fill="auto"/>
          </w:tcPr>
          <w:p w14:paraId="6506D378" w14:textId="77777777" w:rsidR="00F87F2E" w:rsidRPr="008A2131" w:rsidRDefault="00F87F2E" w:rsidP="007A567C">
            <w:pPr>
              <w:spacing w:after="0" w:line="240" w:lineRule="auto"/>
              <w:jc w:val="both"/>
              <w:rPr>
                <w:rFonts w:eastAsia="Times New Roman" w:cstheme="minorHAnsi"/>
                <w:sz w:val="21"/>
                <w:szCs w:val="21"/>
              </w:rPr>
            </w:pPr>
            <w:r w:rsidRPr="008A2131">
              <w:rPr>
                <w:rFonts w:eastAsia="Times New Roman" w:cstheme="minorHAnsi"/>
                <w:sz w:val="21"/>
                <w:szCs w:val="21"/>
              </w:rPr>
              <w:t>Navn på forretningspartner (blokkbokstaver):</w:t>
            </w:r>
          </w:p>
        </w:tc>
      </w:tr>
      <w:tr w:rsidR="00F87F2E" w:rsidRPr="0014069C" w14:paraId="416EBFD3" w14:textId="77777777" w:rsidTr="007A567C">
        <w:trPr>
          <w:trHeight w:val="567"/>
          <w:jc w:val="center"/>
        </w:trPr>
        <w:tc>
          <w:tcPr>
            <w:tcW w:w="9486" w:type="dxa"/>
            <w:gridSpan w:val="2"/>
            <w:shd w:val="clear" w:color="auto" w:fill="auto"/>
          </w:tcPr>
          <w:p w14:paraId="52311E93" w14:textId="77777777" w:rsidR="00F87F2E" w:rsidRPr="008A2131" w:rsidRDefault="00F87F2E" w:rsidP="007A567C">
            <w:pPr>
              <w:spacing w:after="0" w:line="240" w:lineRule="auto"/>
              <w:jc w:val="both"/>
              <w:rPr>
                <w:rFonts w:eastAsia="Times New Roman" w:cstheme="minorHAnsi"/>
                <w:sz w:val="21"/>
                <w:szCs w:val="21"/>
              </w:rPr>
            </w:pPr>
            <w:r w:rsidRPr="008A2131">
              <w:rPr>
                <w:rFonts w:eastAsia="Times New Roman" w:cstheme="minorHAnsi"/>
                <w:sz w:val="21"/>
                <w:szCs w:val="21"/>
              </w:rPr>
              <w:t>Adresse:</w:t>
            </w:r>
          </w:p>
        </w:tc>
      </w:tr>
      <w:tr w:rsidR="00F87F2E" w:rsidRPr="0014069C" w14:paraId="36EECF61" w14:textId="77777777" w:rsidTr="007A567C">
        <w:trPr>
          <w:trHeight w:val="567"/>
          <w:jc w:val="center"/>
        </w:trPr>
        <w:tc>
          <w:tcPr>
            <w:tcW w:w="9486" w:type="dxa"/>
            <w:gridSpan w:val="2"/>
            <w:shd w:val="clear" w:color="auto" w:fill="auto"/>
          </w:tcPr>
          <w:p w14:paraId="50C1D3FF" w14:textId="77777777" w:rsidR="00F87F2E" w:rsidRPr="008A2131" w:rsidRDefault="00F87F2E" w:rsidP="007A567C">
            <w:pPr>
              <w:spacing w:after="0" w:line="240" w:lineRule="auto"/>
              <w:jc w:val="both"/>
              <w:rPr>
                <w:rFonts w:eastAsia="Times New Roman" w:cstheme="minorHAnsi"/>
                <w:sz w:val="21"/>
                <w:szCs w:val="21"/>
              </w:rPr>
            </w:pPr>
            <w:r w:rsidRPr="008A2131">
              <w:rPr>
                <w:rFonts w:eastAsia="Times New Roman" w:cstheme="minorHAnsi"/>
                <w:sz w:val="21"/>
                <w:szCs w:val="21"/>
              </w:rPr>
              <w:t>Navn på representant for forretningspartneren (blokkbokstaver):</w:t>
            </w:r>
          </w:p>
        </w:tc>
      </w:tr>
      <w:tr w:rsidR="00F87F2E" w:rsidRPr="00DF3B6A" w14:paraId="75D411AA" w14:textId="77777777" w:rsidTr="007A567C">
        <w:trPr>
          <w:trHeight w:val="567"/>
          <w:jc w:val="center"/>
        </w:trPr>
        <w:tc>
          <w:tcPr>
            <w:tcW w:w="5807" w:type="dxa"/>
            <w:shd w:val="clear" w:color="auto" w:fill="auto"/>
          </w:tcPr>
          <w:p w14:paraId="02968BBE" w14:textId="77777777" w:rsidR="00F87F2E" w:rsidRPr="008A2131" w:rsidRDefault="00F87F2E" w:rsidP="007A567C">
            <w:pPr>
              <w:spacing w:after="0" w:line="240" w:lineRule="auto"/>
              <w:jc w:val="both"/>
              <w:rPr>
                <w:rFonts w:eastAsia="Times New Roman" w:cstheme="minorHAnsi"/>
                <w:sz w:val="21"/>
                <w:szCs w:val="21"/>
              </w:rPr>
            </w:pPr>
            <w:r w:rsidRPr="008A2131">
              <w:rPr>
                <w:rFonts w:eastAsia="Times New Roman" w:cstheme="minorHAnsi"/>
                <w:sz w:val="21"/>
                <w:szCs w:val="21"/>
              </w:rPr>
              <w:t>Underskrift:</w:t>
            </w:r>
          </w:p>
        </w:tc>
        <w:tc>
          <w:tcPr>
            <w:tcW w:w="3679" w:type="dxa"/>
            <w:shd w:val="clear" w:color="auto" w:fill="auto"/>
          </w:tcPr>
          <w:p w14:paraId="33AA7B61" w14:textId="77777777" w:rsidR="00F87F2E" w:rsidRDefault="00F87F2E" w:rsidP="007A567C">
            <w:pPr>
              <w:spacing w:after="0" w:line="240" w:lineRule="auto"/>
              <w:jc w:val="both"/>
              <w:rPr>
                <w:rFonts w:eastAsia="Times New Roman" w:cstheme="minorHAnsi"/>
                <w:sz w:val="21"/>
                <w:szCs w:val="21"/>
              </w:rPr>
            </w:pPr>
            <w:r w:rsidRPr="008A2131">
              <w:rPr>
                <w:rFonts w:eastAsia="Times New Roman" w:cstheme="minorHAnsi"/>
                <w:sz w:val="21"/>
                <w:szCs w:val="21"/>
              </w:rPr>
              <w:t>Dato og sted:</w:t>
            </w:r>
          </w:p>
          <w:p w14:paraId="647BA0C8" w14:textId="2E4C147A" w:rsidR="0038462A" w:rsidRPr="0038462A" w:rsidRDefault="0038462A" w:rsidP="0038462A">
            <w:pPr>
              <w:tabs>
                <w:tab w:val="left" w:pos="2445"/>
              </w:tabs>
              <w:rPr>
                <w:rFonts w:eastAsia="Times New Roman" w:cstheme="minorHAnsi"/>
                <w:sz w:val="21"/>
                <w:szCs w:val="21"/>
              </w:rPr>
            </w:pPr>
            <w:r>
              <w:rPr>
                <w:rFonts w:eastAsia="Times New Roman" w:cstheme="minorHAnsi"/>
                <w:sz w:val="21"/>
                <w:szCs w:val="21"/>
              </w:rPr>
              <w:tab/>
            </w:r>
          </w:p>
        </w:tc>
      </w:tr>
    </w:tbl>
    <w:p w14:paraId="6EB9EFB8" w14:textId="77777777" w:rsidR="006968C1" w:rsidRDefault="0038462A" w:rsidP="00A54946"/>
    <w:sectPr w:rsidR="006968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0052" w14:textId="77777777" w:rsidR="00696EA8" w:rsidRDefault="00696EA8" w:rsidP="00F87F2E">
      <w:pPr>
        <w:spacing w:after="0" w:line="240" w:lineRule="auto"/>
      </w:pPr>
      <w:r>
        <w:separator/>
      </w:r>
    </w:p>
  </w:endnote>
  <w:endnote w:type="continuationSeparator" w:id="0">
    <w:p w14:paraId="696B583C" w14:textId="77777777" w:rsidR="00696EA8" w:rsidRDefault="00696EA8" w:rsidP="00F8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07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04"/>
      <w:gridCol w:w="1468"/>
    </w:tblGrid>
    <w:tr w:rsidR="00E859EF" w14:paraId="21EEF9BE" w14:textId="77777777" w:rsidTr="000A3CAF">
      <w:tc>
        <w:tcPr>
          <w:tcW w:w="7604" w:type="dxa"/>
        </w:tcPr>
        <w:p w14:paraId="6D833A8C" w14:textId="3A5E8AD0" w:rsidR="00E859EF" w:rsidRPr="0040428A" w:rsidRDefault="0038462A" w:rsidP="000A3CAF">
          <w:pPr>
            <w:pStyle w:val="Topptekst"/>
            <w:spacing w:before="60"/>
          </w:pPr>
        </w:p>
      </w:tc>
      <w:tc>
        <w:tcPr>
          <w:tcW w:w="1468" w:type="dxa"/>
        </w:tcPr>
        <w:p w14:paraId="5E69F528" w14:textId="380536BB" w:rsidR="00E859EF" w:rsidRPr="00CC2CB5" w:rsidRDefault="008F2BA4" w:rsidP="00E859EF">
          <w:pPr>
            <w:pStyle w:val="STY2Topptekstnormal"/>
            <w:spacing w:after="0" w:line="240" w:lineRule="auto"/>
          </w:pPr>
          <w:r w:rsidRPr="00CC2CB5">
            <w:t xml:space="preserve">Side: </w:t>
          </w:r>
          <w:r w:rsidRPr="00CC2CB5">
            <w:fldChar w:fldCharType="begin"/>
          </w:r>
          <w:r w:rsidRPr="00CC2CB5">
            <w:instrText xml:space="preserve"> PAGE  \* Arabic  \* MERGEFORMAT </w:instrText>
          </w:r>
          <w:r w:rsidRPr="00CC2CB5">
            <w:fldChar w:fldCharType="separate"/>
          </w:r>
          <w:r>
            <w:rPr>
              <w:noProof/>
            </w:rPr>
            <w:t>4</w:t>
          </w:r>
          <w:r w:rsidRPr="00CC2CB5">
            <w:fldChar w:fldCharType="end"/>
          </w:r>
          <w:r w:rsidRPr="00CC2CB5">
            <w:t xml:space="preserve"> av </w:t>
          </w:r>
          <w:r w:rsidR="0038462A">
            <w:t>5</w:t>
          </w:r>
        </w:p>
      </w:tc>
    </w:tr>
  </w:tbl>
  <w:p w14:paraId="67EFAB50" w14:textId="77777777" w:rsidR="00E859EF" w:rsidRDefault="0038462A" w:rsidP="000A3C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F12F" w14:textId="77777777" w:rsidR="00696EA8" w:rsidRDefault="00696EA8" w:rsidP="00F87F2E">
      <w:pPr>
        <w:spacing w:after="0" w:line="240" w:lineRule="auto"/>
      </w:pPr>
      <w:r>
        <w:separator/>
      </w:r>
    </w:p>
  </w:footnote>
  <w:footnote w:type="continuationSeparator" w:id="0">
    <w:p w14:paraId="7645BC05" w14:textId="77777777" w:rsidR="00696EA8" w:rsidRDefault="00696EA8" w:rsidP="00F8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60BD" w14:textId="4A64C61A" w:rsidR="00E859EF" w:rsidRDefault="0038462A">
    <w:pPr>
      <w:pStyle w:val="Topptekst"/>
    </w:pPr>
  </w:p>
  <w:p w14:paraId="3876F306" w14:textId="77777777" w:rsidR="00E859EF" w:rsidRDefault="0038462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1E9"/>
    <w:multiLevelType w:val="hybridMultilevel"/>
    <w:tmpl w:val="FB3250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A06E31"/>
    <w:multiLevelType w:val="hybridMultilevel"/>
    <w:tmpl w:val="170ED74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ECE2946"/>
    <w:multiLevelType w:val="hybridMultilevel"/>
    <w:tmpl w:val="24286130"/>
    <w:lvl w:ilvl="0" w:tplc="675A7F6E">
      <w:numFmt w:val="bullet"/>
      <w:lvlText w:val=""/>
      <w:lvlJc w:val="left"/>
      <w:pPr>
        <w:ind w:left="1068" w:hanging="360"/>
      </w:pPr>
      <w:rPr>
        <w:rFonts w:ascii="Symbol" w:eastAsia="Calibri" w:hAnsi="Symbol" w:cs="Calibr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 w15:restartNumberingAfterBreak="0">
    <w:nsid w:val="1F6638E7"/>
    <w:multiLevelType w:val="hybridMultilevel"/>
    <w:tmpl w:val="33768A76"/>
    <w:lvl w:ilvl="0" w:tplc="8D86BC44">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F11AF8"/>
    <w:multiLevelType w:val="hybridMultilevel"/>
    <w:tmpl w:val="B686B61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5455781B"/>
    <w:multiLevelType w:val="hybridMultilevel"/>
    <w:tmpl w:val="C93C94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BCF5CB4"/>
    <w:multiLevelType w:val="hybridMultilevel"/>
    <w:tmpl w:val="827AF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ED56E6"/>
    <w:multiLevelType w:val="hybridMultilevel"/>
    <w:tmpl w:val="9C7A70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283E00"/>
    <w:multiLevelType w:val="hybridMultilevel"/>
    <w:tmpl w:val="E8FEF434"/>
    <w:lvl w:ilvl="0" w:tplc="B38C9DDE">
      <w:start w:val="8"/>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6F572414"/>
    <w:multiLevelType w:val="hybridMultilevel"/>
    <w:tmpl w:val="7D849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87333513">
    <w:abstractNumId w:val="9"/>
  </w:num>
  <w:num w:numId="2" w16cid:durableId="419524731">
    <w:abstractNumId w:val="5"/>
  </w:num>
  <w:num w:numId="3" w16cid:durableId="1658805498">
    <w:abstractNumId w:val="6"/>
  </w:num>
  <w:num w:numId="4" w16cid:durableId="1552620251">
    <w:abstractNumId w:val="8"/>
  </w:num>
  <w:num w:numId="5" w16cid:durableId="1904560709">
    <w:abstractNumId w:val="1"/>
  </w:num>
  <w:num w:numId="6" w16cid:durableId="706949155">
    <w:abstractNumId w:val="4"/>
  </w:num>
  <w:num w:numId="7" w16cid:durableId="1021710064">
    <w:abstractNumId w:val="7"/>
  </w:num>
  <w:num w:numId="8" w16cid:durableId="1586180986">
    <w:abstractNumId w:val="0"/>
  </w:num>
  <w:num w:numId="9" w16cid:durableId="76827315">
    <w:abstractNumId w:val="2"/>
  </w:num>
  <w:num w:numId="10" w16cid:durableId="1897086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2E"/>
    <w:rsid w:val="000403BC"/>
    <w:rsid w:val="00074750"/>
    <w:rsid w:val="00087485"/>
    <w:rsid w:val="0014069C"/>
    <w:rsid w:val="00145D0F"/>
    <w:rsid w:val="00150A71"/>
    <w:rsid w:val="001A003A"/>
    <w:rsid w:val="002346C9"/>
    <w:rsid w:val="002535B2"/>
    <w:rsid w:val="00256A90"/>
    <w:rsid w:val="00270801"/>
    <w:rsid w:val="002F669E"/>
    <w:rsid w:val="0037387A"/>
    <w:rsid w:val="0038462A"/>
    <w:rsid w:val="003B0857"/>
    <w:rsid w:val="003D188D"/>
    <w:rsid w:val="003D4268"/>
    <w:rsid w:val="003F4A8A"/>
    <w:rsid w:val="00423D3C"/>
    <w:rsid w:val="00456046"/>
    <w:rsid w:val="004779B3"/>
    <w:rsid w:val="005000CA"/>
    <w:rsid w:val="00513070"/>
    <w:rsid w:val="00513EAB"/>
    <w:rsid w:val="005447CD"/>
    <w:rsid w:val="005B2795"/>
    <w:rsid w:val="005E2BC6"/>
    <w:rsid w:val="00641DAB"/>
    <w:rsid w:val="00652943"/>
    <w:rsid w:val="0066396D"/>
    <w:rsid w:val="00694EFC"/>
    <w:rsid w:val="00696EA8"/>
    <w:rsid w:val="006A4B19"/>
    <w:rsid w:val="0070766D"/>
    <w:rsid w:val="00735CBA"/>
    <w:rsid w:val="007704C6"/>
    <w:rsid w:val="00785DC8"/>
    <w:rsid w:val="00786750"/>
    <w:rsid w:val="007F0F7D"/>
    <w:rsid w:val="00854F40"/>
    <w:rsid w:val="0087720C"/>
    <w:rsid w:val="008A2131"/>
    <w:rsid w:val="008F2BA4"/>
    <w:rsid w:val="00943455"/>
    <w:rsid w:val="00971875"/>
    <w:rsid w:val="009B5D4E"/>
    <w:rsid w:val="00A16422"/>
    <w:rsid w:val="00A45669"/>
    <w:rsid w:val="00A52FB3"/>
    <w:rsid w:val="00A54946"/>
    <w:rsid w:val="00A6179A"/>
    <w:rsid w:val="00AC71FA"/>
    <w:rsid w:val="00AE0796"/>
    <w:rsid w:val="00AF205D"/>
    <w:rsid w:val="00AF3BA8"/>
    <w:rsid w:val="00AF47AF"/>
    <w:rsid w:val="00B6045C"/>
    <w:rsid w:val="00B9670A"/>
    <w:rsid w:val="00B9735E"/>
    <w:rsid w:val="00BB3451"/>
    <w:rsid w:val="00C02250"/>
    <w:rsid w:val="00D11B42"/>
    <w:rsid w:val="00D15ABB"/>
    <w:rsid w:val="00D23E4D"/>
    <w:rsid w:val="00DD26C5"/>
    <w:rsid w:val="00DF2865"/>
    <w:rsid w:val="00E25566"/>
    <w:rsid w:val="00E44EEB"/>
    <w:rsid w:val="00EA080F"/>
    <w:rsid w:val="00ED43E8"/>
    <w:rsid w:val="00EE676F"/>
    <w:rsid w:val="00F12784"/>
    <w:rsid w:val="00F35919"/>
    <w:rsid w:val="00F87F2E"/>
    <w:rsid w:val="00F92248"/>
    <w:rsid w:val="00FE36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A3D5"/>
  <w15:chartTrackingRefBased/>
  <w15:docId w15:val="{9B2FD224-7D97-4AED-9B37-B088C282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2E"/>
  </w:style>
  <w:style w:type="paragraph" w:styleId="Overskrift1">
    <w:name w:val="heading 1"/>
    <w:basedOn w:val="Normal"/>
    <w:next w:val="Normal"/>
    <w:link w:val="Overskrift1Tegn"/>
    <w:uiPriority w:val="9"/>
    <w:qFormat/>
    <w:rsid w:val="00AF2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F20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F2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D15A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7F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7F2E"/>
  </w:style>
  <w:style w:type="paragraph" w:styleId="Bunntekst">
    <w:name w:val="footer"/>
    <w:basedOn w:val="Normal"/>
    <w:link w:val="BunntekstTegn"/>
    <w:uiPriority w:val="99"/>
    <w:unhideWhenUsed/>
    <w:rsid w:val="00F87F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7F2E"/>
  </w:style>
  <w:style w:type="table" w:styleId="Tabellrutenett">
    <w:name w:val="Table Grid"/>
    <w:basedOn w:val="Vanligtabell"/>
    <w:uiPriority w:val="59"/>
    <w:rsid w:val="00F8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2Topptekstnormal">
    <w:name w:val="STY2 Topptekst normal"/>
    <w:qFormat/>
    <w:rsid w:val="00F87F2E"/>
    <w:pPr>
      <w:spacing w:after="200" w:line="276" w:lineRule="auto"/>
      <w:ind w:left="-113"/>
    </w:pPr>
    <w:rPr>
      <w:rFonts w:ascii="Arial" w:hAnsi="Arial" w:cs="Arial"/>
      <w:sz w:val="15"/>
      <w:szCs w:val="15"/>
    </w:rPr>
  </w:style>
  <w:style w:type="paragraph" w:styleId="Listeavsnitt">
    <w:name w:val="List Paragraph"/>
    <w:basedOn w:val="Normal"/>
    <w:uiPriority w:val="34"/>
    <w:qFormat/>
    <w:rsid w:val="00074750"/>
    <w:pPr>
      <w:ind w:left="720"/>
      <w:contextualSpacing/>
    </w:pPr>
  </w:style>
  <w:style w:type="paragraph" w:styleId="Bobletekst">
    <w:name w:val="Balloon Text"/>
    <w:basedOn w:val="Normal"/>
    <w:link w:val="BobletekstTegn"/>
    <w:uiPriority w:val="99"/>
    <w:semiHidden/>
    <w:unhideWhenUsed/>
    <w:rsid w:val="002708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0801"/>
    <w:rPr>
      <w:rFonts w:ascii="Segoe UI" w:hAnsi="Segoe UI" w:cs="Segoe UI"/>
      <w:sz w:val="18"/>
      <w:szCs w:val="18"/>
    </w:rPr>
  </w:style>
  <w:style w:type="character" w:styleId="Merknadsreferanse">
    <w:name w:val="annotation reference"/>
    <w:basedOn w:val="Standardskriftforavsnitt"/>
    <w:uiPriority w:val="99"/>
    <w:semiHidden/>
    <w:unhideWhenUsed/>
    <w:rsid w:val="0014069C"/>
    <w:rPr>
      <w:sz w:val="16"/>
      <w:szCs w:val="16"/>
    </w:rPr>
  </w:style>
  <w:style w:type="paragraph" w:styleId="Merknadstekst">
    <w:name w:val="annotation text"/>
    <w:basedOn w:val="Normal"/>
    <w:link w:val="MerknadstekstTegn"/>
    <w:uiPriority w:val="99"/>
    <w:semiHidden/>
    <w:unhideWhenUsed/>
    <w:rsid w:val="0014069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4069C"/>
    <w:rPr>
      <w:sz w:val="20"/>
      <w:szCs w:val="20"/>
    </w:rPr>
  </w:style>
  <w:style w:type="character" w:customStyle="1" w:styleId="Overskrift1Tegn">
    <w:name w:val="Overskrift 1 Tegn"/>
    <w:basedOn w:val="Standardskriftforavsnitt"/>
    <w:link w:val="Overskrift1"/>
    <w:uiPriority w:val="9"/>
    <w:rsid w:val="00AF205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F205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F205D"/>
    <w:rPr>
      <w:rFonts w:asciiTheme="majorHAnsi" w:eastAsiaTheme="majorEastAsia" w:hAnsiTheme="majorHAnsi" w:cstheme="majorBidi"/>
      <w:color w:val="1F3763" w:themeColor="accent1" w:themeShade="7F"/>
      <w:sz w:val="24"/>
      <w:szCs w:val="24"/>
    </w:rPr>
  </w:style>
  <w:style w:type="paragraph" w:styleId="Revisjon">
    <w:name w:val="Revision"/>
    <w:hidden/>
    <w:uiPriority w:val="99"/>
    <w:semiHidden/>
    <w:rsid w:val="00C02250"/>
    <w:pPr>
      <w:spacing w:after="0" w:line="240" w:lineRule="auto"/>
    </w:pPr>
  </w:style>
  <w:style w:type="paragraph" w:styleId="Kommentaremne">
    <w:name w:val="annotation subject"/>
    <w:basedOn w:val="Merknadstekst"/>
    <w:next w:val="Merknadstekst"/>
    <w:link w:val="KommentaremneTegn"/>
    <w:uiPriority w:val="99"/>
    <w:semiHidden/>
    <w:unhideWhenUsed/>
    <w:rsid w:val="00AF3BA8"/>
    <w:rPr>
      <w:b/>
      <w:bCs/>
    </w:rPr>
  </w:style>
  <w:style w:type="character" w:customStyle="1" w:styleId="KommentaremneTegn">
    <w:name w:val="Kommentaremne Tegn"/>
    <w:basedOn w:val="MerknadstekstTegn"/>
    <w:link w:val="Kommentaremne"/>
    <w:uiPriority w:val="99"/>
    <w:semiHidden/>
    <w:rsid w:val="00AF3BA8"/>
    <w:rPr>
      <w:b/>
      <w:bCs/>
      <w:sz w:val="20"/>
      <w:szCs w:val="20"/>
    </w:rPr>
  </w:style>
  <w:style w:type="paragraph" w:styleId="Ingenmellomrom">
    <w:name w:val="No Spacing"/>
    <w:uiPriority w:val="1"/>
    <w:qFormat/>
    <w:rsid w:val="00D15ABB"/>
    <w:pPr>
      <w:spacing w:after="0" w:line="240" w:lineRule="auto"/>
    </w:pPr>
  </w:style>
  <w:style w:type="character" w:customStyle="1" w:styleId="Overskrift4Tegn">
    <w:name w:val="Overskrift 4 Tegn"/>
    <w:basedOn w:val="Standardskriftforavsnitt"/>
    <w:link w:val="Overskrift4"/>
    <w:uiPriority w:val="9"/>
    <w:rsid w:val="00D15AB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3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2045</Words>
  <Characters>10839</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Arnulv  Eskeland</dc:creator>
  <cp:keywords/>
  <dc:description/>
  <cp:lastModifiedBy>Veronica Raknes</cp:lastModifiedBy>
  <cp:revision>14</cp:revision>
  <cp:lastPrinted>2021-02-11T08:04:00Z</cp:lastPrinted>
  <dcterms:created xsi:type="dcterms:W3CDTF">2023-06-13T07:55:00Z</dcterms:created>
  <dcterms:modified xsi:type="dcterms:W3CDTF">2023-06-22T06:49:00Z</dcterms:modified>
</cp:coreProperties>
</file>